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23141391"/>
        <w:docPartObj>
          <w:docPartGallery w:val="Cover Pages"/>
          <w:docPartUnique/>
        </w:docPartObj>
      </w:sdtPr>
      <w:sdtEndPr>
        <w:rPr>
          <w:rFonts w:eastAsiaTheme="minorHAnsi" w:cstheme="minorBidi"/>
          <w:b/>
          <w:color w:val="000000" w:themeColor="text1"/>
          <w:sz w:val="28"/>
          <w:szCs w:val="28"/>
        </w:rPr>
      </w:sdtEndPr>
      <w:sdtContent>
        <w:bookmarkStart w:id="0" w:name="_GoBack" w:displacedByCustomXml="prev"/>
        <w:bookmarkEnd w:id="0" w:displacedByCustomXml="prev"/>
        <w:p w14:paraId="722D61AD" w14:textId="77777777" w:rsidR="00564FC7" w:rsidRDefault="00E5259C" w:rsidP="00564FC7">
          <w:pPr>
            <w:pStyle w:val="NoSpacing"/>
            <w:rPr>
              <w:rFonts w:asciiTheme="majorHAnsi" w:eastAsiaTheme="majorEastAsia" w:hAnsiTheme="majorHAnsi" w:cstheme="majorBidi"/>
              <w:sz w:val="72"/>
              <w:szCs w:val="72"/>
            </w:rPr>
          </w:pPr>
          <w:r>
            <w:rPr>
              <w:rFonts w:eastAsiaTheme="majorEastAsia" w:cstheme="majorBidi"/>
              <w:noProof/>
            </w:rPr>
            <mc:AlternateContent>
              <mc:Choice Requires="wps">
                <w:drawing>
                  <wp:anchor distT="0" distB="0" distL="114300" distR="114300" simplePos="0" relativeHeight="251672576" behindDoc="0" locked="0" layoutInCell="0" allowOverlap="1" wp14:anchorId="14738598" wp14:editId="2ED8D2D0">
                    <wp:simplePos x="0" y="0"/>
                    <wp:positionH relativeFrom="page">
                      <wp:align>center</wp:align>
                    </wp:positionH>
                    <wp:positionV relativeFrom="page">
                      <wp:align>bottom</wp:align>
                    </wp:positionV>
                    <wp:extent cx="8145145" cy="398780"/>
                    <wp:effectExtent l="0" t="0" r="12065" b="12700"/>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5145" cy="39878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41.35pt;height:31.4pt;z-index:25167257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" o:allowincell="f" fillcolor="#4bacc6 [3208]" strokecolor="#31849b [2408]">
                    <w10:wrap anchorx="page" anchory="page"/>
                  </v:rect>
                </w:pict>
              </mc:Fallback>
            </mc:AlternateContent>
          </w:r>
          <w:r>
            <w:rPr>
              <w:rFonts w:eastAsiaTheme="majorEastAsia" w:cstheme="majorBidi"/>
              <w:noProof/>
            </w:rPr>
            <mc:AlternateContent>
              <mc:Choice Requires="wps">
                <w:drawing>
                  <wp:anchor distT="0" distB="0" distL="114300" distR="114300" simplePos="0" relativeHeight="251675648" behindDoc="0" locked="0" layoutInCell="0" allowOverlap="1" wp14:anchorId="4F1C510D" wp14:editId="0C5E3140">
                    <wp:simplePos x="0" y="0"/>
                    <wp:positionH relativeFrom="leftMargin">
                      <wp:align>center</wp:align>
                    </wp:positionH>
                    <wp:positionV relativeFrom="page">
                      <wp:align>center</wp:align>
                    </wp:positionV>
                    <wp:extent cx="90805" cy="10545445"/>
                    <wp:effectExtent l="0" t="2540" r="10795" b="18415"/>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544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6" o:spid="_x0000_s1026" style="position:absolute;margin-left:0;margin-top:0;width:7.15pt;height:830.35pt;z-index:25167564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674624" behindDoc="0" locked="0" layoutInCell="0" allowOverlap="1" wp14:anchorId="14940958" wp14:editId="0E372513">
                    <wp:simplePos x="0" y="0"/>
                    <wp:positionH relativeFrom="rightMargin">
                      <wp:align>center</wp:align>
                    </wp:positionH>
                    <wp:positionV relativeFrom="page">
                      <wp:align>center</wp:align>
                    </wp:positionV>
                    <wp:extent cx="90805" cy="10545445"/>
                    <wp:effectExtent l="0" t="2540" r="10795" b="18415"/>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544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30.35pt;z-index:25167462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673600" behindDoc="0" locked="0" layoutInCell="0" allowOverlap="1" wp14:anchorId="749614E7" wp14:editId="3CACDB4D">
                    <wp:simplePos x="0" y="0"/>
                    <wp:positionH relativeFrom="page">
                      <wp:align>center</wp:align>
                    </wp:positionH>
                    <wp:positionV relativeFrom="topMargin">
                      <wp:align>top</wp:align>
                    </wp:positionV>
                    <wp:extent cx="8145145" cy="398780"/>
                    <wp:effectExtent l="0" t="0" r="12065" b="762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5145" cy="39878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4" o:spid="_x0000_s1026" style="position:absolute;margin-left:0;margin-top:0;width:641.35pt;height:31.4pt;z-index:25167360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" o:allowincell="f" fillcolor="#4bacc6 [3208]" strokecolor="#31849b [2408]">
                    <w10:wrap anchorx="page" anchory="margin"/>
                  </v:rect>
                </w:pict>
              </mc:Fallback>
            </mc:AlternateContent>
          </w:r>
        </w:p>
        <w:p w14:paraId="52092D1F" w14:textId="77777777" w:rsidR="00564FC7" w:rsidRDefault="00E5259C" w:rsidP="00564FC7">
          <w:r>
            <w:rPr>
              <w:rFonts w:asciiTheme="majorHAnsi" w:eastAsiaTheme="majorEastAsia" w:hAnsiTheme="majorHAnsi" w:cstheme="majorBidi"/>
              <w:noProof/>
              <w:sz w:val="72"/>
              <w:szCs w:val="72"/>
            </w:rPr>
            <mc:AlternateContent>
              <mc:Choice Requires="wps">
                <w:drawing>
                  <wp:anchor distT="0" distB="0" distL="114300" distR="114300" simplePos="0" relativeHeight="251676672" behindDoc="0" locked="0" layoutInCell="1" allowOverlap="1" wp14:anchorId="4E65FCB4" wp14:editId="399C562A">
                    <wp:simplePos x="0" y="0"/>
                    <wp:positionH relativeFrom="column">
                      <wp:posOffset>1168400</wp:posOffset>
                    </wp:positionH>
                    <wp:positionV relativeFrom="paragraph">
                      <wp:posOffset>1275715</wp:posOffset>
                    </wp:positionV>
                    <wp:extent cx="4921885" cy="2280285"/>
                    <wp:effectExtent l="0" t="0" r="18415" b="1016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885" cy="2280285"/>
                            </a:xfrm>
                            <a:prstGeom prst="rect">
                              <a:avLst/>
                            </a:prstGeom>
                            <a:solidFill>
                              <a:srgbClr val="FFFFFF"/>
                            </a:solidFill>
                            <a:ln w="9525">
                              <a:solidFill>
                                <a:srgbClr val="000000"/>
                              </a:solidFill>
                              <a:miter lim="800000"/>
                              <a:headEnd/>
                              <a:tailEnd/>
                            </a:ln>
                          </wps:spPr>
                          <wps:txbx>
                            <w:txbxContent>
                              <w:p w14:paraId="0E40EFD1" w14:textId="77777777" w:rsidR="00255BDE" w:rsidRPr="00564FC7" w:rsidRDefault="00255BDE" w:rsidP="00564FC7">
                                <w:pPr>
                                  <w:jc w:val="center"/>
                                  <w:rPr>
                                    <w:rFonts w:asciiTheme="majorHAnsi" w:hAnsiTheme="majorHAnsi"/>
                                    <w:b/>
                                    <w:color w:val="000000" w:themeColor="text1"/>
                                    <w:sz w:val="56"/>
                                    <w:szCs w:val="56"/>
                                  </w:rPr>
                                </w:pPr>
                                <w:r>
                                  <w:rPr>
                                    <w:rFonts w:asciiTheme="majorHAnsi" w:hAnsiTheme="majorHAnsi"/>
                                    <w:b/>
                                    <w:color w:val="000000" w:themeColor="text1"/>
                                    <w:sz w:val="56"/>
                                    <w:szCs w:val="56"/>
                                  </w:rPr>
                                  <w:t>The Macon County School District</w:t>
                                </w:r>
                                <w:r w:rsidRPr="00564FC7">
                                  <w:rPr>
                                    <w:rFonts w:asciiTheme="majorHAnsi" w:hAnsiTheme="majorHAnsi"/>
                                    <w:b/>
                                    <w:color w:val="000000" w:themeColor="text1"/>
                                    <w:sz w:val="56"/>
                                    <w:szCs w:val="56"/>
                                  </w:rPr>
                                  <w:t xml:space="preserve"> Student Performance Document</w:t>
                                </w:r>
                              </w:p>
                              <w:p w14:paraId="6C3CCD29" w14:textId="77777777" w:rsidR="00255BDE" w:rsidRDefault="00255B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92pt;margin-top:100.45pt;width:387.55pt;height:17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">
                    <v:textbox>
                      <w:txbxContent>
                        <w:p w14:paraId="441946E6" w14:textId="77777777" w:rsidR="00255BDE" w:rsidRPr="00564FC7" w:rsidRDefault="00255BDE" w:rsidP="00564FC7">
                          <w:pPr>
                            <w:jc w:val="center"/>
                            <w:rPr>
                              <w:rFonts w:asciiTheme="majorHAnsi" w:hAnsiTheme="majorHAnsi"/>
                              <w:b/>
                              <w:color w:val="000000" w:themeColor="text1"/>
                              <w:sz w:val="56"/>
                              <w:szCs w:val="56"/>
                            </w:rPr>
                          </w:pPr>
                          <w:r>
                            <w:rPr>
                              <w:rFonts w:asciiTheme="majorHAnsi" w:hAnsiTheme="majorHAnsi"/>
                              <w:b/>
                              <w:color w:val="000000" w:themeColor="text1"/>
                              <w:sz w:val="56"/>
                              <w:szCs w:val="56"/>
                            </w:rPr>
                            <w:t>The Macon County School District</w:t>
                          </w:r>
                          <w:r w:rsidRPr="00564FC7">
                            <w:rPr>
                              <w:rFonts w:asciiTheme="majorHAnsi" w:hAnsiTheme="majorHAnsi"/>
                              <w:b/>
                              <w:color w:val="000000" w:themeColor="text1"/>
                              <w:sz w:val="56"/>
                              <w:szCs w:val="56"/>
                            </w:rPr>
                            <w:t xml:space="preserve"> Student Performance Document</w:t>
                          </w:r>
                        </w:p>
                        <w:p w14:paraId="18C1C817" w14:textId="77777777" w:rsidR="00255BDE" w:rsidRDefault="00255BDE"/>
                      </w:txbxContent>
                    </v:textbox>
                  </v:shape>
                </w:pict>
              </mc:Fallback>
            </mc:AlternateContent>
          </w:r>
          <w:r w:rsidR="00564FC7">
            <w:rPr>
              <w:rFonts w:asciiTheme="majorHAnsi" w:eastAsiaTheme="majorEastAsia" w:hAnsiTheme="majorHAnsi" w:cstheme="majorBidi"/>
              <w:sz w:val="72"/>
              <w:szCs w:val="72"/>
            </w:rPr>
            <w:br w:type="page"/>
          </w:r>
        </w:p>
      </w:sdtContent>
    </w:sdt>
    <w:p w14:paraId="4514E118" w14:textId="77777777" w:rsidR="00CE40DE" w:rsidRPr="005F1C09" w:rsidRDefault="00AC5140" w:rsidP="00CE40DE">
      <w:pPr>
        <w:spacing w:after="0" w:line="240" w:lineRule="auto"/>
        <w:jc w:val="center"/>
        <w:rPr>
          <w:rFonts w:ascii="Baskerville Old Face" w:hAnsi="Baskerville Old Face" w:cs="Tahoma"/>
          <w:b/>
          <w:color w:val="0070C0"/>
          <w:sz w:val="24"/>
          <w:szCs w:val="24"/>
        </w:rPr>
      </w:pPr>
      <w:r>
        <w:rPr>
          <w:rFonts w:ascii="Baskerville Old Face" w:hAnsi="Baskerville Old Face" w:cs="Tahoma"/>
          <w:b/>
          <w:color w:val="0070C0"/>
          <w:sz w:val="52"/>
          <w:szCs w:val="52"/>
        </w:rPr>
        <w:lastRenderedPageBreak/>
        <w:t>MACON COUNTY SCHOOLS</w:t>
      </w:r>
    </w:p>
    <w:p w14:paraId="4D0C1F99" w14:textId="77777777" w:rsidR="00CE40DE" w:rsidRPr="005F1C09" w:rsidRDefault="00CE40DE" w:rsidP="00CE40DE">
      <w:pPr>
        <w:spacing w:after="0" w:line="240" w:lineRule="auto"/>
        <w:jc w:val="center"/>
        <w:rPr>
          <w:rFonts w:ascii="Baskerville Old Face" w:hAnsi="Baskerville Old Face" w:cs="Arial"/>
          <w:b/>
          <w:sz w:val="24"/>
          <w:szCs w:val="24"/>
          <w:u w:val="single"/>
        </w:rPr>
      </w:pPr>
      <w:r w:rsidRPr="005F1C09">
        <w:rPr>
          <w:rFonts w:ascii="Baskerville Old Face" w:hAnsi="Baskerville Old Face" w:cs="Arial"/>
          <w:b/>
          <w:noProof/>
          <w:sz w:val="24"/>
          <w:szCs w:val="24"/>
          <w:u w:val="single"/>
        </w:rPr>
        <w:drawing>
          <wp:anchor distT="0" distB="0" distL="114300" distR="114300" simplePos="0" relativeHeight="251670528" behindDoc="0" locked="0" layoutInCell="1" allowOverlap="1" wp14:anchorId="3DA25BC1" wp14:editId="18A6D46E">
            <wp:simplePos x="0" y="0"/>
            <wp:positionH relativeFrom="column">
              <wp:posOffset>-109855</wp:posOffset>
            </wp:positionH>
            <wp:positionV relativeFrom="paragraph">
              <wp:posOffset>-474345</wp:posOffset>
            </wp:positionV>
            <wp:extent cx="619125" cy="588645"/>
            <wp:effectExtent l="19050" t="0" r="9525" b="0"/>
            <wp:wrapNone/>
            <wp:docPr id="3" name="Picture 2" descr="Blue Emblem-Th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Emblem-Thick.png"/>
                    <pic:cNvPicPr/>
                  </pic:nvPicPr>
                  <pic:blipFill>
                    <a:blip r:embed="rId9" cstate="print"/>
                    <a:stretch>
                      <a:fillRect/>
                    </a:stretch>
                  </pic:blipFill>
                  <pic:spPr>
                    <a:xfrm>
                      <a:off x="0" y="0"/>
                      <a:ext cx="619125" cy="588645"/>
                    </a:xfrm>
                    <a:prstGeom prst="rect">
                      <a:avLst/>
                    </a:prstGeom>
                  </pic:spPr>
                </pic:pic>
              </a:graphicData>
            </a:graphic>
          </wp:anchor>
        </w:drawing>
      </w:r>
      <w:r w:rsidRPr="005F1C09">
        <w:rPr>
          <w:rFonts w:ascii="Baskerville Old Face" w:hAnsi="Baskerville Old Face" w:cs="Arial"/>
          <w:b/>
          <w:noProof/>
          <w:sz w:val="24"/>
          <w:szCs w:val="24"/>
          <w:u w:val="single"/>
        </w:rPr>
        <w:drawing>
          <wp:anchor distT="0" distB="0" distL="114300" distR="114300" simplePos="0" relativeHeight="251669504" behindDoc="1" locked="0" layoutInCell="1" allowOverlap="1" wp14:anchorId="53304738" wp14:editId="7E28FF37">
            <wp:simplePos x="0" y="0"/>
            <wp:positionH relativeFrom="column">
              <wp:posOffset>7388860</wp:posOffset>
            </wp:positionH>
            <wp:positionV relativeFrom="paragraph">
              <wp:posOffset>46355</wp:posOffset>
            </wp:positionV>
            <wp:extent cx="981075" cy="982980"/>
            <wp:effectExtent l="19050" t="0" r="9525" b="0"/>
            <wp:wrapNone/>
            <wp:docPr id="4" name="Picture 0" descr="graduation-cap-and-dipl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tion-cap-and-diploma.jpg"/>
                    <pic:cNvPicPr/>
                  </pic:nvPicPr>
                  <pic:blipFill>
                    <a:blip r:embed="rId10" cstate="print"/>
                    <a:stretch>
                      <a:fillRect/>
                    </a:stretch>
                  </pic:blipFill>
                  <pic:spPr>
                    <a:xfrm>
                      <a:off x="0" y="0"/>
                      <a:ext cx="981075" cy="982980"/>
                    </a:xfrm>
                    <a:prstGeom prst="rect">
                      <a:avLst/>
                    </a:prstGeom>
                  </pic:spPr>
                </pic:pic>
              </a:graphicData>
            </a:graphic>
          </wp:anchor>
        </w:drawing>
      </w:r>
    </w:p>
    <w:p w14:paraId="65250E2A" w14:textId="77777777" w:rsidR="00CE40DE" w:rsidRPr="005F1C09" w:rsidRDefault="00CE40DE" w:rsidP="00CE40DE">
      <w:pPr>
        <w:spacing w:after="0" w:line="240" w:lineRule="auto"/>
        <w:jc w:val="center"/>
        <w:rPr>
          <w:rFonts w:ascii="Baskerville Old Face" w:hAnsi="Baskerville Old Face" w:cs="Arial"/>
          <w:b/>
          <w:sz w:val="24"/>
          <w:szCs w:val="24"/>
          <w:u w:val="single"/>
        </w:rPr>
      </w:pPr>
    </w:p>
    <w:p w14:paraId="599D5C70" w14:textId="77777777" w:rsidR="00CE40DE" w:rsidRPr="005F1C09" w:rsidRDefault="00CE40DE" w:rsidP="00CE40DE">
      <w:pPr>
        <w:spacing w:after="0" w:line="240" w:lineRule="auto"/>
        <w:jc w:val="center"/>
        <w:rPr>
          <w:rFonts w:ascii="Baskerville Old Face" w:hAnsi="Baskerville Old Face" w:cs="Arial"/>
          <w:b/>
          <w:sz w:val="24"/>
          <w:szCs w:val="24"/>
          <w:u w:val="single"/>
        </w:rPr>
      </w:pPr>
      <w:r w:rsidRPr="005F1C09">
        <w:rPr>
          <w:rFonts w:ascii="Baskerville Old Face" w:hAnsi="Baskerville Old Face" w:cs="Arial"/>
          <w:b/>
          <w:sz w:val="24"/>
          <w:szCs w:val="24"/>
          <w:u w:val="single"/>
        </w:rPr>
        <w:t>Mission Statement</w:t>
      </w:r>
    </w:p>
    <w:p w14:paraId="04F02635" w14:textId="77777777" w:rsidR="00CE40DE" w:rsidRPr="005F1C09" w:rsidRDefault="00CE40DE" w:rsidP="00CE40DE">
      <w:pPr>
        <w:spacing w:after="0" w:line="240" w:lineRule="auto"/>
        <w:jc w:val="center"/>
        <w:rPr>
          <w:b/>
          <w:i/>
          <w:color w:val="0000FF"/>
          <w:sz w:val="24"/>
          <w:szCs w:val="24"/>
        </w:rPr>
      </w:pPr>
      <w:r w:rsidRPr="005F1C09">
        <w:rPr>
          <w:b/>
          <w:i/>
          <w:color w:val="0000FF"/>
          <w:sz w:val="24"/>
          <w:szCs w:val="24"/>
        </w:rPr>
        <w:t>Engaging in personalized learning, all students will successfully matriculate through the Macon County School System and will graduate from high school prepared to follow a choice for success (military, college, technical school, entrepreneurship, job readiness) to further their interests, achieve their life goals, academic pursuits, and/</w:t>
      </w:r>
      <w:proofErr w:type="gramStart"/>
      <w:r w:rsidRPr="005F1C09">
        <w:rPr>
          <w:b/>
          <w:i/>
          <w:color w:val="0000FF"/>
          <w:sz w:val="24"/>
          <w:szCs w:val="24"/>
        </w:rPr>
        <w:t>or  careers</w:t>
      </w:r>
      <w:proofErr w:type="gramEnd"/>
      <w:r w:rsidRPr="005F1C09">
        <w:rPr>
          <w:b/>
          <w:i/>
          <w:color w:val="0000FF"/>
          <w:sz w:val="24"/>
          <w:szCs w:val="24"/>
        </w:rPr>
        <w:t>, in order to reach and impact the world with their Power of One.</w:t>
      </w:r>
    </w:p>
    <w:p w14:paraId="0BF679DA" w14:textId="77777777" w:rsidR="00CE40DE" w:rsidRPr="005F1C09" w:rsidRDefault="00CE40DE" w:rsidP="00CE40DE">
      <w:pPr>
        <w:spacing w:after="0" w:line="240" w:lineRule="auto"/>
        <w:jc w:val="center"/>
        <w:rPr>
          <w:rFonts w:ascii="Baskerville Old Face" w:hAnsi="Baskerville Old Face" w:cs="Arial"/>
          <w:b/>
          <w:sz w:val="24"/>
          <w:szCs w:val="24"/>
          <w:u w:val="single"/>
        </w:rPr>
      </w:pPr>
    </w:p>
    <w:p w14:paraId="09AD5553" w14:textId="77777777" w:rsidR="00CE40DE" w:rsidRPr="005F1C09" w:rsidRDefault="00CE40DE" w:rsidP="00CE40DE">
      <w:pPr>
        <w:spacing w:after="0" w:line="240" w:lineRule="auto"/>
        <w:jc w:val="center"/>
        <w:rPr>
          <w:rFonts w:ascii="Baskerville Old Face" w:hAnsi="Baskerville Old Face" w:cs="Arial"/>
          <w:b/>
          <w:sz w:val="24"/>
          <w:szCs w:val="24"/>
          <w:u w:val="single"/>
        </w:rPr>
      </w:pPr>
      <w:r w:rsidRPr="005F1C09">
        <w:rPr>
          <w:rFonts w:ascii="Baskerville Old Face" w:hAnsi="Baskerville Old Face" w:cs="Arial"/>
          <w:b/>
          <w:sz w:val="24"/>
          <w:szCs w:val="24"/>
          <w:u w:val="single"/>
        </w:rPr>
        <w:t>Vision</w:t>
      </w:r>
    </w:p>
    <w:p w14:paraId="59AEFC4F" w14:textId="77777777" w:rsidR="00CE40DE" w:rsidRPr="005F1C09" w:rsidRDefault="00CE40DE" w:rsidP="00CE40DE">
      <w:pPr>
        <w:spacing w:after="0" w:line="240" w:lineRule="auto"/>
        <w:jc w:val="center"/>
        <w:rPr>
          <w:i/>
          <w:sz w:val="24"/>
          <w:szCs w:val="24"/>
        </w:rPr>
      </w:pPr>
      <w:r w:rsidRPr="005F1C09">
        <w:rPr>
          <w:i/>
          <w:noProof/>
          <w:sz w:val="24"/>
          <w:szCs w:val="24"/>
        </w:rPr>
        <w:drawing>
          <wp:inline distT="0" distB="0" distL="0" distR="0" wp14:anchorId="05D3D2F3" wp14:editId="2A507265">
            <wp:extent cx="4800812" cy="2109615"/>
            <wp:effectExtent l="19050" t="0" r="0" b="0"/>
            <wp:docPr id="5" name="Picture 1" descr="logo for ETE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r ETECC.jpg"/>
                    <pic:cNvPicPr/>
                  </pic:nvPicPr>
                  <pic:blipFill>
                    <a:blip r:embed="rId11" cstate="print"/>
                    <a:stretch>
                      <a:fillRect/>
                    </a:stretch>
                  </pic:blipFill>
                  <pic:spPr>
                    <a:xfrm>
                      <a:off x="0" y="0"/>
                      <a:ext cx="4838951" cy="2126375"/>
                    </a:xfrm>
                    <a:prstGeom prst="rect">
                      <a:avLst/>
                    </a:prstGeom>
                  </pic:spPr>
                </pic:pic>
              </a:graphicData>
            </a:graphic>
          </wp:inline>
        </w:drawing>
      </w:r>
    </w:p>
    <w:p w14:paraId="29125484" w14:textId="77777777" w:rsidR="00CE40DE" w:rsidRPr="005F1C09" w:rsidRDefault="00CE40DE" w:rsidP="00CE40DE">
      <w:pPr>
        <w:spacing w:after="0" w:line="240" w:lineRule="auto"/>
        <w:jc w:val="center"/>
        <w:rPr>
          <w:rFonts w:ascii="Baskerville Old Face" w:hAnsi="Baskerville Old Face" w:cs="Arial"/>
          <w:b/>
          <w:sz w:val="24"/>
          <w:szCs w:val="24"/>
          <w:u w:val="single"/>
        </w:rPr>
      </w:pPr>
      <w:r w:rsidRPr="005F1C09">
        <w:rPr>
          <w:rFonts w:ascii="Baskerville Old Face" w:hAnsi="Baskerville Old Face" w:cs="Arial"/>
          <w:b/>
          <w:sz w:val="24"/>
          <w:szCs w:val="24"/>
          <w:u w:val="single"/>
        </w:rPr>
        <w:t>Motto</w:t>
      </w:r>
    </w:p>
    <w:p w14:paraId="3F41226C" w14:textId="77777777" w:rsidR="00CE40DE" w:rsidRPr="005F1C09" w:rsidRDefault="00CE40DE" w:rsidP="00CE40DE">
      <w:pPr>
        <w:spacing w:after="0" w:line="240" w:lineRule="auto"/>
        <w:jc w:val="center"/>
        <w:rPr>
          <w:rFonts w:ascii="Baskerville Old Face" w:hAnsi="Baskerville Old Face" w:cs="Arial"/>
          <w:b/>
          <w:color w:val="0000FF"/>
          <w:sz w:val="24"/>
          <w:szCs w:val="24"/>
          <w:u w:val="single"/>
        </w:rPr>
      </w:pPr>
      <w:r w:rsidRPr="005F1C09">
        <w:rPr>
          <w:i/>
          <w:color w:val="0000FF"/>
          <w:sz w:val="24"/>
          <w:szCs w:val="24"/>
        </w:rPr>
        <w:t>Plugged In for Learning!</w:t>
      </w:r>
    </w:p>
    <w:p w14:paraId="40D2543D" w14:textId="77777777" w:rsidR="00CE40DE" w:rsidRPr="005F1C09" w:rsidRDefault="00CE40DE" w:rsidP="00CE40DE">
      <w:pPr>
        <w:spacing w:after="0" w:line="240" w:lineRule="auto"/>
        <w:jc w:val="center"/>
        <w:rPr>
          <w:i/>
          <w:sz w:val="24"/>
          <w:szCs w:val="24"/>
        </w:rPr>
      </w:pPr>
    </w:p>
    <w:p w14:paraId="5FF67B2E" w14:textId="77777777" w:rsidR="00CE40DE" w:rsidRPr="005F1C09" w:rsidRDefault="00CE40DE" w:rsidP="00CE40DE">
      <w:pPr>
        <w:spacing w:after="0" w:line="240" w:lineRule="auto"/>
        <w:jc w:val="center"/>
        <w:rPr>
          <w:rFonts w:ascii="Baskerville Old Face" w:hAnsi="Baskerville Old Face" w:cs="Arial"/>
          <w:b/>
          <w:sz w:val="24"/>
          <w:szCs w:val="24"/>
          <w:u w:val="single"/>
        </w:rPr>
      </w:pPr>
      <w:r w:rsidRPr="005F1C09">
        <w:rPr>
          <w:rFonts w:ascii="Baskerville Old Face" w:hAnsi="Baskerville Old Face" w:cs="Arial"/>
          <w:b/>
          <w:sz w:val="24"/>
          <w:szCs w:val="24"/>
          <w:u w:val="single"/>
        </w:rPr>
        <w:t>Employee Mantra</w:t>
      </w:r>
    </w:p>
    <w:p w14:paraId="0DE07772" w14:textId="77777777" w:rsidR="00CE40DE" w:rsidRPr="005F1C09" w:rsidRDefault="00CE40DE" w:rsidP="00CE40DE">
      <w:pPr>
        <w:spacing w:after="0" w:line="240" w:lineRule="auto"/>
        <w:jc w:val="center"/>
        <w:rPr>
          <w:i/>
          <w:color w:val="0000FF"/>
          <w:sz w:val="24"/>
          <w:szCs w:val="24"/>
        </w:rPr>
      </w:pPr>
      <w:r w:rsidRPr="005F1C09">
        <w:rPr>
          <w:i/>
          <w:color w:val="0000FF"/>
          <w:sz w:val="24"/>
          <w:szCs w:val="24"/>
        </w:rPr>
        <w:t>The Power of One!</w:t>
      </w:r>
    </w:p>
    <w:p w14:paraId="7752FAD2" w14:textId="77777777" w:rsidR="00CE40DE" w:rsidRPr="005F1C09" w:rsidRDefault="00CE40DE" w:rsidP="00CE40DE">
      <w:pPr>
        <w:spacing w:after="0" w:line="240" w:lineRule="auto"/>
        <w:jc w:val="center"/>
        <w:rPr>
          <w:rFonts w:ascii="Baskerville Old Face" w:hAnsi="Baskerville Old Face" w:cs="Arial"/>
          <w:sz w:val="24"/>
          <w:szCs w:val="24"/>
        </w:rPr>
      </w:pPr>
    </w:p>
    <w:p w14:paraId="456D4326" w14:textId="77777777" w:rsidR="00CE40DE" w:rsidRPr="005F1C09" w:rsidRDefault="00CE40DE" w:rsidP="00CE40DE">
      <w:pPr>
        <w:pStyle w:val="Heading3"/>
        <w:spacing w:before="0" w:after="0" w:line="240" w:lineRule="auto"/>
        <w:jc w:val="center"/>
        <w:rPr>
          <w:rFonts w:ascii="Baskerville Old Face" w:hAnsi="Baskerville Old Face"/>
          <w:b w:val="0"/>
          <w:sz w:val="24"/>
          <w:szCs w:val="24"/>
          <w:u w:val="single"/>
        </w:rPr>
      </w:pPr>
      <w:r w:rsidRPr="005F1C09">
        <w:rPr>
          <w:rFonts w:ascii="Baskerville Old Face" w:hAnsi="Baskerville Old Face"/>
          <w:sz w:val="24"/>
          <w:szCs w:val="24"/>
          <w:u w:val="single"/>
        </w:rPr>
        <w:t>District Goals</w:t>
      </w:r>
    </w:p>
    <w:p w14:paraId="0BB5E233" w14:textId="77777777" w:rsidR="00CE40DE" w:rsidRPr="00564FC7" w:rsidRDefault="00CE40DE" w:rsidP="00CE40DE">
      <w:pPr>
        <w:spacing w:after="0" w:line="240" w:lineRule="auto"/>
        <w:jc w:val="center"/>
        <w:rPr>
          <w:rFonts w:ascii="Baskerville Old Face" w:hAnsi="Baskerville Old Face"/>
          <w:b/>
          <w:color w:val="0000FF"/>
          <w:sz w:val="24"/>
          <w:szCs w:val="24"/>
        </w:rPr>
      </w:pPr>
      <w:r w:rsidRPr="00564FC7">
        <w:rPr>
          <w:rFonts w:ascii="Baskerville Old Face" w:hAnsi="Baskerville Old Face"/>
          <w:b/>
          <w:bCs/>
          <w:i/>
          <w:iCs/>
          <w:color w:val="0000FF"/>
          <w:sz w:val="24"/>
          <w:szCs w:val="24"/>
        </w:rPr>
        <w:t>Goal 1:</w:t>
      </w:r>
      <w:r w:rsidRPr="00564FC7">
        <w:rPr>
          <w:rFonts w:ascii="Baskerville Old Face" w:hAnsi="Baskerville Old Face"/>
          <w:b/>
          <w:color w:val="0000FF"/>
          <w:sz w:val="24"/>
          <w:szCs w:val="24"/>
        </w:rPr>
        <w:t xml:space="preserve"> High Expectations and Engagement</w:t>
      </w:r>
    </w:p>
    <w:p w14:paraId="5BB36663" w14:textId="77777777" w:rsidR="00CE40DE" w:rsidRDefault="00CE40DE" w:rsidP="00CE40DE">
      <w:pPr>
        <w:spacing w:after="0" w:line="240" w:lineRule="auto"/>
        <w:jc w:val="center"/>
        <w:rPr>
          <w:rFonts w:ascii="Baskerville Old Face" w:hAnsi="Baskerville Old Face"/>
          <w:b/>
          <w:color w:val="0000FF"/>
          <w:sz w:val="24"/>
          <w:szCs w:val="24"/>
        </w:rPr>
      </w:pPr>
    </w:p>
    <w:p w14:paraId="0C6BD616" w14:textId="77777777" w:rsidR="00564FC7" w:rsidRPr="00564FC7" w:rsidRDefault="00564FC7" w:rsidP="00CE40DE">
      <w:pPr>
        <w:spacing w:after="0" w:line="240" w:lineRule="auto"/>
        <w:jc w:val="center"/>
        <w:rPr>
          <w:rFonts w:ascii="Baskerville Old Face" w:hAnsi="Baskerville Old Face"/>
          <w:b/>
          <w:color w:val="0000FF"/>
          <w:sz w:val="24"/>
          <w:szCs w:val="24"/>
        </w:rPr>
      </w:pPr>
    </w:p>
    <w:p w14:paraId="2000AF9C" w14:textId="77777777" w:rsidR="00CE40DE" w:rsidRPr="00564FC7" w:rsidRDefault="00CE40DE" w:rsidP="00CE40DE">
      <w:pPr>
        <w:spacing w:after="0" w:line="240" w:lineRule="auto"/>
        <w:jc w:val="center"/>
        <w:rPr>
          <w:rFonts w:ascii="Baskerville Old Face" w:hAnsi="Baskerville Old Face"/>
          <w:b/>
          <w:color w:val="0000FF"/>
          <w:sz w:val="24"/>
          <w:szCs w:val="24"/>
        </w:rPr>
      </w:pPr>
      <w:r w:rsidRPr="00564FC7">
        <w:rPr>
          <w:rFonts w:ascii="Baskerville Old Face" w:hAnsi="Baskerville Old Face"/>
          <w:b/>
          <w:bCs/>
          <w:i/>
          <w:iCs/>
          <w:color w:val="0000FF"/>
          <w:sz w:val="24"/>
          <w:szCs w:val="24"/>
        </w:rPr>
        <w:t>Goal 2</w:t>
      </w:r>
      <w:r w:rsidRPr="00564FC7">
        <w:rPr>
          <w:rFonts w:ascii="Baskerville Old Face" w:hAnsi="Baskerville Old Face"/>
          <w:b/>
          <w:i/>
          <w:iCs/>
          <w:color w:val="0000FF"/>
          <w:sz w:val="24"/>
          <w:szCs w:val="24"/>
        </w:rPr>
        <w:t>:</w:t>
      </w:r>
      <w:r w:rsidRPr="00564FC7">
        <w:rPr>
          <w:rFonts w:ascii="Baskerville Old Face" w:hAnsi="Baskerville Old Face"/>
          <w:b/>
          <w:color w:val="0000FF"/>
          <w:sz w:val="24"/>
          <w:szCs w:val="24"/>
        </w:rPr>
        <w:t xml:space="preserve"> Student Achievement and Growth</w:t>
      </w:r>
    </w:p>
    <w:p w14:paraId="555DAE31" w14:textId="77777777" w:rsidR="00CE40DE" w:rsidRDefault="00CE40DE" w:rsidP="00CE40DE">
      <w:pPr>
        <w:spacing w:after="0" w:line="240" w:lineRule="auto"/>
        <w:jc w:val="center"/>
        <w:rPr>
          <w:rFonts w:ascii="Baskerville Old Face" w:hAnsi="Baskerville Old Face"/>
          <w:b/>
          <w:color w:val="0000FF"/>
          <w:sz w:val="24"/>
          <w:szCs w:val="24"/>
        </w:rPr>
      </w:pPr>
    </w:p>
    <w:p w14:paraId="05F06253" w14:textId="77777777" w:rsidR="00564FC7" w:rsidRPr="00564FC7" w:rsidRDefault="00564FC7" w:rsidP="00CE40DE">
      <w:pPr>
        <w:spacing w:after="0" w:line="240" w:lineRule="auto"/>
        <w:jc w:val="center"/>
        <w:rPr>
          <w:rFonts w:ascii="Baskerville Old Face" w:hAnsi="Baskerville Old Face"/>
          <w:b/>
          <w:color w:val="0000FF"/>
          <w:sz w:val="24"/>
          <w:szCs w:val="24"/>
        </w:rPr>
      </w:pPr>
    </w:p>
    <w:p w14:paraId="71F8B96E" w14:textId="77777777" w:rsidR="00CE40DE" w:rsidRPr="00564FC7" w:rsidRDefault="00CE40DE" w:rsidP="00CE40DE">
      <w:pPr>
        <w:pStyle w:val="Heading6"/>
        <w:spacing w:before="0" w:after="0" w:line="240" w:lineRule="auto"/>
        <w:jc w:val="center"/>
        <w:rPr>
          <w:rFonts w:ascii="Baskerville Old Face" w:hAnsi="Baskerville Old Face"/>
          <w:color w:val="0000FF"/>
          <w:sz w:val="24"/>
          <w:szCs w:val="24"/>
        </w:rPr>
      </w:pPr>
      <w:r w:rsidRPr="00564FC7">
        <w:rPr>
          <w:rFonts w:ascii="Baskerville Old Face" w:hAnsi="Baskerville Old Face"/>
          <w:bCs/>
          <w:i/>
          <w:iCs/>
          <w:color w:val="0000FF"/>
          <w:sz w:val="24"/>
          <w:szCs w:val="24"/>
        </w:rPr>
        <w:t>Goal 3:</w:t>
      </w:r>
      <w:r w:rsidRPr="00564FC7">
        <w:rPr>
          <w:rFonts w:ascii="Baskerville Old Face" w:hAnsi="Baskerville Old Face"/>
          <w:color w:val="0000FF"/>
          <w:sz w:val="24"/>
          <w:szCs w:val="24"/>
        </w:rPr>
        <w:t xml:space="preserve"> Safe, Nurturing, and Engaging Environment</w:t>
      </w:r>
    </w:p>
    <w:p w14:paraId="6DEEA266" w14:textId="77777777" w:rsidR="00CE40DE" w:rsidRPr="00564FC7" w:rsidRDefault="00CE40DE" w:rsidP="00CE40DE">
      <w:pPr>
        <w:pStyle w:val="normal0"/>
        <w:rPr>
          <w:b/>
        </w:rPr>
      </w:pPr>
    </w:p>
    <w:p w14:paraId="76D9238E" w14:textId="77777777" w:rsidR="00CE40DE" w:rsidRPr="00564FC7" w:rsidRDefault="00CE40DE" w:rsidP="00CE40DE">
      <w:pPr>
        <w:pStyle w:val="Heading3"/>
        <w:spacing w:before="0" w:after="0" w:line="240" w:lineRule="auto"/>
        <w:jc w:val="center"/>
        <w:rPr>
          <w:rFonts w:ascii="Baskerville Old Face" w:hAnsi="Baskerville Old Face"/>
          <w:color w:val="0000FF"/>
          <w:sz w:val="24"/>
          <w:szCs w:val="24"/>
        </w:rPr>
      </w:pPr>
      <w:r w:rsidRPr="00564FC7">
        <w:rPr>
          <w:rFonts w:ascii="Baskerville Old Face" w:hAnsi="Baskerville Old Face"/>
          <w:bCs/>
          <w:i/>
          <w:iCs/>
          <w:color w:val="0000FF"/>
          <w:sz w:val="24"/>
          <w:szCs w:val="24"/>
        </w:rPr>
        <w:t>Goal 4:</w:t>
      </w:r>
      <w:r w:rsidRPr="00564FC7">
        <w:rPr>
          <w:rFonts w:ascii="Baskerville Old Face" w:hAnsi="Baskerville Old Face"/>
          <w:color w:val="0000FF"/>
          <w:sz w:val="24"/>
          <w:szCs w:val="24"/>
        </w:rPr>
        <w:t xml:space="preserve"> Caring and Competent Workforce</w:t>
      </w:r>
    </w:p>
    <w:p w14:paraId="0335EC36" w14:textId="77777777" w:rsidR="00CE40DE" w:rsidRPr="00564FC7" w:rsidRDefault="00CE40DE" w:rsidP="00CE40DE">
      <w:pPr>
        <w:pStyle w:val="normal0"/>
        <w:rPr>
          <w:b/>
        </w:rPr>
      </w:pPr>
    </w:p>
    <w:p w14:paraId="46B37D34" w14:textId="77777777" w:rsidR="00CE40DE" w:rsidRPr="00564FC7" w:rsidRDefault="00CE40DE" w:rsidP="00CE40DE">
      <w:pPr>
        <w:spacing w:after="0" w:line="240" w:lineRule="auto"/>
        <w:jc w:val="center"/>
        <w:rPr>
          <w:rFonts w:ascii="Baskerville Old Face" w:hAnsi="Baskerville Old Face"/>
          <w:b/>
          <w:color w:val="0000FF"/>
          <w:sz w:val="24"/>
          <w:szCs w:val="24"/>
        </w:rPr>
      </w:pPr>
      <w:r w:rsidRPr="00564FC7">
        <w:rPr>
          <w:rFonts w:ascii="Baskerville Old Face" w:hAnsi="Baskerville Old Face"/>
          <w:b/>
          <w:bCs/>
          <w:i/>
          <w:iCs/>
          <w:color w:val="0000FF"/>
          <w:sz w:val="24"/>
          <w:szCs w:val="24"/>
        </w:rPr>
        <w:t>Goal 5:</w:t>
      </w:r>
      <w:r w:rsidRPr="00564FC7">
        <w:rPr>
          <w:rFonts w:ascii="Baskerville Old Face" w:hAnsi="Baskerville Old Face"/>
          <w:b/>
          <w:color w:val="0000FF"/>
          <w:sz w:val="24"/>
          <w:szCs w:val="24"/>
        </w:rPr>
        <w:t xml:space="preserve"> Financial Savvy, Sovereignty, and Partnerships</w:t>
      </w:r>
    </w:p>
    <w:p w14:paraId="6ED70676" w14:textId="77777777" w:rsidR="00CE40DE" w:rsidRPr="00564FC7" w:rsidRDefault="00CE40DE" w:rsidP="00C12D69">
      <w:pPr>
        <w:jc w:val="center"/>
        <w:rPr>
          <w:rFonts w:asciiTheme="majorHAnsi" w:hAnsiTheme="majorHAnsi"/>
          <w:b/>
          <w:color w:val="000000" w:themeColor="text1"/>
          <w:sz w:val="28"/>
          <w:szCs w:val="28"/>
        </w:rPr>
      </w:pPr>
    </w:p>
    <w:p w14:paraId="4A1FD427" w14:textId="77777777" w:rsidR="00564FC7" w:rsidRDefault="00564FC7" w:rsidP="00C12D69">
      <w:pPr>
        <w:jc w:val="center"/>
        <w:rPr>
          <w:rFonts w:asciiTheme="majorHAnsi" w:hAnsiTheme="majorHAnsi"/>
          <w:b/>
          <w:color w:val="000000" w:themeColor="text1"/>
          <w:sz w:val="28"/>
          <w:szCs w:val="28"/>
        </w:rPr>
      </w:pPr>
    </w:p>
    <w:p w14:paraId="421ABC9A" w14:textId="77777777" w:rsidR="00564FC7" w:rsidRDefault="00564FC7" w:rsidP="00C12D69">
      <w:pPr>
        <w:jc w:val="center"/>
        <w:rPr>
          <w:rFonts w:asciiTheme="majorHAnsi" w:hAnsiTheme="majorHAnsi"/>
          <w:b/>
          <w:color w:val="000000" w:themeColor="text1"/>
          <w:sz w:val="28"/>
          <w:szCs w:val="28"/>
        </w:rPr>
      </w:pPr>
    </w:p>
    <w:p w14:paraId="16C23105" w14:textId="77777777" w:rsidR="009162FC" w:rsidRDefault="00AC5140" w:rsidP="00C12D69">
      <w:pPr>
        <w:jc w:val="center"/>
        <w:rPr>
          <w:rFonts w:asciiTheme="majorHAnsi" w:hAnsiTheme="majorHAnsi"/>
          <w:b/>
          <w:color w:val="000000" w:themeColor="text1"/>
          <w:sz w:val="28"/>
          <w:szCs w:val="28"/>
        </w:rPr>
      </w:pPr>
      <w:r>
        <w:rPr>
          <w:rFonts w:asciiTheme="majorHAnsi" w:hAnsiTheme="majorHAnsi"/>
          <w:b/>
          <w:color w:val="000000" w:themeColor="text1"/>
          <w:sz w:val="28"/>
          <w:szCs w:val="28"/>
        </w:rPr>
        <w:lastRenderedPageBreak/>
        <w:t>The Macon County School District</w:t>
      </w:r>
      <w:r w:rsidR="009162FC" w:rsidRPr="00AB08AD">
        <w:rPr>
          <w:rFonts w:asciiTheme="majorHAnsi" w:hAnsiTheme="majorHAnsi"/>
          <w:b/>
          <w:color w:val="000000" w:themeColor="text1"/>
          <w:sz w:val="28"/>
          <w:szCs w:val="28"/>
        </w:rPr>
        <w:t xml:space="preserve"> Student Performance Document</w:t>
      </w:r>
    </w:p>
    <w:p w14:paraId="32DF54D3" w14:textId="77777777" w:rsidR="00F52112" w:rsidRPr="00AB08AD" w:rsidRDefault="00F52112" w:rsidP="00C12D69">
      <w:pPr>
        <w:jc w:val="center"/>
        <w:rPr>
          <w:rFonts w:asciiTheme="majorHAnsi" w:hAnsiTheme="majorHAnsi"/>
          <w:b/>
          <w:color w:val="000000" w:themeColor="text1"/>
          <w:sz w:val="28"/>
          <w:szCs w:val="28"/>
        </w:rPr>
      </w:pPr>
      <w:r>
        <w:rPr>
          <w:rFonts w:asciiTheme="majorHAnsi" w:hAnsiTheme="majorHAnsi"/>
          <w:b/>
          <w:color w:val="000000" w:themeColor="text1"/>
          <w:sz w:val="28"/>
          <w:szCs w:val="28"/>
        </w:rPr>
        <w:t>Overview</w:t>
      </w:r>
    </w:p>
    <w:p w14:paraId="3CC5EB7C" w14:textId="77777777" w:rsidR="00D57567" w:rsidRPr="00AB08AD" w:rsidRDefault="00C12D69" w:rsidP="003719EC">
      <w:pPr>
        <w:rPr>
          <w:rFonts w:asciiTheme="majorHAnsi" w:hAnsiTheme="majorHAnsi"/>
          <w:color w:val="000000" w:themeColor="text1"/>
          <w:sz w:val="28"/>
          <w:szCs w:val="28"/>
        </w:rPr>
      </w:pPr>
      <w:r w:rsidRPr="00AB08AD">
        <w:rPr>
          <w:rFonts w:asciiTheme="majorHAnsi" w:hAnsiTheme="majorHAnsi"/>
          <w:color w:val="000000" w:themeColor="text1"/>
          <w:sz w:val="28"/>
          <w:szCs w:val="28"/>
        </w:rPr>
        <w:t>Until 2013-14</w:t>
      </w:r>
      <w:r w:rsidR="00D57567" w:rsidRPr="00AB08AD">
        <w:rPr>
          <w:rFonts w:asciiTheme="majorHAnsi" w:hAnsiTheme="majorHAnsi"/>
          <w:color w:val="000000" w:themeColor="text1"/>
          <w:sz w:val="28"/>
          <w:szCs w:val="28"/>
        </w:rPr>
        <w:t xml:space="preserve">, students in Alabama were instructed based on state-developed and state assessed standards that were used to provide feedback about a student's performance. </w:t>
      </w:r>
    </w:p>
    <w:p w14:paraId="0FE7BCCE" w14:textId="77777777" w:rsidR="00B8333A" w:rsidRPr="00AB08AD" w:rsidRDefault="00AC5140" w:rsidP="003719EC">
      <w:pPr>
        <w:rPr>
          <w:rFonts w:asciiTheme="majorHAnsi" w:hAnsiTheme="majorHAnsi"/>
          <w:color w:val="000000" w:themeColor="text1"/>
          <w:sz w:val="28"/>
          <w:szCs w:val="28"/>
        </w:rPr>
      </w:pPr>
      <w:r>
        <w:rPr>
          <w:rFonts w:asciiTheme="majorHAnsi" w:hAnsiTheme="majorHAnsi"/>
          <w:color w:val="000000" w:themeColor="text1"/>
          <w:sz w:val="28"/>
          <w:szCs w:val="28"/>
        </w:rPr>
        <w:t>Several educational entities were concerned that these state</w:t>
      </w:r>
      <w:r w:rsidR="00C824C1" w:rsidRPr="00AB08AD">
        <w:rPr>
          <w:rFonts w:asciiTheme="majorHAnsi" w:hAnsiTheme="majorHAnsi"/>
          <w:color w:val="000000" w:themeColor="text1"/>
          <w:sz w:val="28"/>
          <w:szCs w:val="28"/>
        </w:rPr>
        <w:t xml:space="preserve"> tests </w:t>
      </w:r>
      <w:r w:rsidR="00D57567" w:rsidRPr="00AB08AD">
        <w:rPr>
          <w:rFonts w:asciiTheme="majorHAnsi" w:hAnsiTheme="majorHAnsi"/>
          <w:color w:val="000000" w:themeColor="text1"/>
          <w:sz w:val="28"/>
          <w:szCs w:val="28"/>
        </w:rPr>
        <w:t>"</w:t>
      </w:r>
      <w:r w:rsidR="00C824C1" w:rsidRPr="00AB08AD">
        <w:rPr>
          <w:rFonts w:asciiTheme="majorHAnsi" w:hAnsiTheme="majorHAnsi"/>
          <w:color w:val="000000" w:themeColor="text1"/>
          <w:sz w:val="28"/>
          <w:szCs w:val="28"/>
        </w:rPr>
        <w:t>only considered Alabama’s students performance as it related to their peers in the state</w:t>
      </w:r>
      <w:r w:rsidR="00D57567" w:rsidRPr="00AB08AD">
        <w:rPr>
          <w:rFonts w:asciiTheme="majorHAnsi" w:hAnsiTheme="majorHAnsi"/>
          <w:color w:val="000000" w:themeColor="text1"/>
          <w:sz w:val="28"/>
          <w:szCs w:val="28"/>
        </w:rPr>
        <w:t xml:space="preserve">." Therefore, Alabama's educational leaders set out to design a new assessment system that </w:t>
      </w:r>
      <w:r w:rsidR="00C824C1" w:rsidRPr="00AB08AD">
        <w:rPr>
          <w:rFonts w:asciiTheme="majorHAnsi" w:hAnsiTheme="majorHAnsi"/>
          <w:color w:val="000000" w:themeColor="text1"/>
          <w:sz w:val="28"/>
          <w:szCs w:val="28"/>
        </w:rPr>
        <w:t>provide</w:t>
      </w:r>
      <w:r>
        <w:rPr>
          <w:rFonts w:asciiTheme="majorHAnsi" w:hAnsiTheme="majorHAnsi"/>
          <w:color w:val="000000" w:themeColor="text1"/>
          <w:sz w:val="28"/>
          <w:szCs w:val="28"/>
        </w:rPr>
        <w:t>d</w:t>
      </w:r>
      <w:r w:rsidR="00B8333A" w:rsidRPr="00AB08AD">
        <w:rPr>
          <w:rFonts w:asciiTheme="majorHAnsi" w:hAnsiTheme="majorHAnsi"/>
          <w:color w:val="000000" w:themeColor="text1"/>
          <w:sz w:val="28"/>
          <w:szCs w:val="28"/>
        </w:rPr>
        <w:t xml:space="preserve"> better accuracy regarding student performance.  Yet, these tests would still have the same drawback of providing a one-time high stakes view of a student. Therefore, the state and local districts to include </w:t>
      </w:r>
      <w:r>
        <w:rPr>
          <w:rFonts w:asciiTheme="majorHAnsi" w:hAnsiTheme="majorHAnsi"/>
          <w:color w:val="000000" w:themeColor="text1"/>
          <w:sz w:val="28"/>
          <w:szCs w:val="28"/>
        </w:rPr>
        <w:t>the Macon County School District</w:t>
      </w:r>
      <w:r w:rsidR="00B8333A" w:rsidRPr="00AB08AD">
        <w:rPr>
          <w:rFonts w:asciiTheme="majorHAnsi" w:hAnsiTheme="majorHAnsi"/>
          <w:color w:val="000000" w:themeColor="text1"/>
          <w:sz w:val="28"/>
          <w:szCs w:val="28"/>
        </w:rPr>
        <w:t xml:space="preserve"> have sought to look at and implement other tools that </w:t>
      </w:r>
      <w:r>
        <w:rPr>
          <w:rFonts w:asciiTheme="majorHAnsi" w:hAnsiTheme="majorHAnsi"/>
          <w:color w:val="000000" w:themeColor="text1"/>
          <w:sz w:val="28"/>
          <w:szCs w:val="28"/>
        </w:rPr>
        <w:t xml:space="preserve">measure student growth. </w:t>
      </w:r>
      <w:r w:rsidR="00C824C1" w:rsidRPr="00AB08AD">
        <w:rPr>
          <w:rFonts w:asciiTheme="majorHAnsi" w:hAnsiTheme="majorHAnsi"/>
          <w:color w:val="000000" w:themeColor="text1"/>
          <w:sz w:val="28"/>
          <w:szCs w:val="28"/>
        </w:rPr>
        <w:t xml:space="preserve"> </w:t>
      </w:r>
      <w:r>
        <w:rPr>
          <w:rFonts w:asciiTheme="majorHAnsi" w:hAnsiTheme="majorHAnsi"/>
          <w:color w:val="000000" w:themeColor="text1"/>
          <w:sz w:val="28"/>
          <w:szCs w:val="28"/>
        </w:rPr>
        <w:t xml:space="preserve">Throughout the state, </w:t>
      </w:r>
      <w:r w:rsidR="00B8333A" w:rsidRPr="00AB08AD">
        <w:rPr>
          <w:rFonts w:asciiTheme="majorHAnsi" w:hAnsiTheme="majorHAnsi"/>
          <w:color w:val="000000" w:themeColor="text1"/>
          <w:sz w:val="28"/>
          <w:szCs w:val="28"/>
        </w:rPr>
        <w:t xml:space="preserve">educators, students, and parent </w:t>
      </w:r>
      <w:r>
        <w:rPr>
          <w:rFonts w:asciiTheme="majorHAnsi" w:hAnsiTheme="majorHAnsi"/>
          <w:color w:val="000000" w:themeColor="text1"/>
          <w:sz w:val="28"/>
          <w:szCs w:val="28"/>
        </w:rPr>
        <w:t>are working</w:t>
      </w:r>
      <w:r w:rsidR="00B8333A" w:rsidRPr="00AB08AD">
        <w:rPr>
          <w:rFonts w:asciiTheme="majorHAnsi" w:hAnsiTheme="majorHAnsi"/>
          <w:color w:val="000000" w:themeColor="text1"/>
          <w:sz w:val="28"/>
          <w:szCs w:val="28"/>
        </w:rPr>
        <w:t xml:space="preserve"> to implement and attain</w:t>
      </w:r>
      <w:r w:rsidR="00C824C1" w:rsidRPr="00AB08AD">
        <w:rPr>
          <w:rFonts w:asciiTheme="majorHAnsi" w:hAnsiTheme="majorHAnsi"/>
          <w:color w:val="000000" w:themeColor="text1"/>
          <w:sz w:val="28"/>
          <w:szCs w:val="28"/>
        </w:rPr>
        <w:t xml:space="preserve"> College and Career Ready Standards in our state and the Common Core State Standards nationally. </w:t>
      </w:r>
    </w:p>
    <w:p w14:paraId="4842EC9F" w14:textId="77777777" w:rsidR="00B8333A" w:rsidRPr="00AB08AD" w:rsidRDefault="00B8333A" w:rsidP="003719EC">
      <w:pPr>
        <w:rPr>
          <w:rFonts w:asciiTheme="majorHAnsi" w:hAnsiTheme="majorHAnsi"/>
          <w:color w:val="000000" w:themeColor="text1"/>
          <w:sz w:val="28"/>
          <w:szCs w:val="28"/>
        </w:rPr>
      </w:pPr>
      <w:r w:rsidRPr="00AB08AD">
        <w:rPr>
          <w:rFonts w:asciiTheme="majorHAnsi" w:hAnsiTheme="majorHAnsi"/>
          <w:color w:val="000000" w:themeColor="text1"/>
          <w:sz w:val="28"/>
          <w:szCs w:val="28"/>
        </w:rPr>
        <w:t>The student performance data is this document includes both formati</w:t>
      </w:r>
      <w:r w:rsidR="000E2E9D" w:rsidRPr="00AB08AD">
        <w:rPr>
          <w:rFonts w:asciiTheme="majorHAnsi" w:hAnsiTheme="majorHAnsi"/>
          <w:color w:val="000000" w:themeColor="text1"/>
          <w:sz w:val="28"/>
          <w:szCs w:val="28"/>
        </w:rPr>
        <w:t xml:space="preserve">ve and summative data in order </w:t>
      </w:r>
      <w:r w:rsidRPr="00AB08AD">
        <w:rPr>
          <w:rFonts w:asciiTheme="majorHAnsi" w:hAnsiTheme="majorHAnsi"/>
          <w:color w:val="000000" w:themeColor="text1"/>
          <w:sz w:val="28"/>
          <w:szCs w:val="28"/>
        </w:rPr>
        <w:t xml:space="preserve">to </w:t>
      </w:r>
      <w:r w:rsidR="000E2E9D" w:rsidRPr="00AB08AD">
        <w:rPr>
          <w:rFonts w:asciiTheme="majorHAnsi" w:hAnsiTheme="majorHAnsi"/>
          <w:color w:val="000000" w:themeColor="text1"/>
          <w:sz w:val="28"/>
          <w:szCs w:val="28"/>
        </w:rPr>
        <w:t>paint</w:t>
      </w:r>
      <w:r w:rsidRPr="00AB08AD">
        <w:rPr>
          <w:rFonts w:asciiTheme="majorHAnsi" w:hAnsiTheme="majorHAnsi"/>
          <w:color w:val="000000" w:themeColor="text1"/>
          <w:sz w:val="28"/>
          <w:szCs w:val="28"/>
        </w:rPr>
        <w:t xml:space="preserve"> a picture of student performance during this transition from state courses of study to </w:t>
      </w:r>
      <w:r w:rsidR="000E2E9D" w:rsidRPr="00AB08AD">
        <w:rPr>
          <w:rFonts w:asciiTheme="majorHAnsi" w:hAnsiTheme="majorHAnsi"/>
          <w:color w:val="000000" w:themeColor="text1"/>
          <w:sz w:val="28"/>
          <w:szCs w:val="28"/>
        </w:rPr>
        <w:t>College</w:t>
      </w:r>
      <w:r w:rsidRPr="00AB08AD">
        <w:rPr>
          <w:rFonts w:asciiTheme="majorHAnsi" w:hAnsiTheme="majorHAnsi"/>
          <w:color w:val="000000" w:themeColor="text1"/>
          <w:sz w:val="28"/>
          <w:szCs w:val="28"/>
        </w:rPr>
        <w:t xml:space="preserve"> and Career Ready Standards/Common Core Standards.  Therefore, formative data from ST Math, DIBELS, and several other performance indicators are shared as well as the summative results from the last three years of the administrative of Alabama-designed summative tests (2010-11; 2011-12;</w:t>
      </w:r>
      <w:r w:rsidR="00AC5140">
        <w:rPr>
          <w:rFonts w:asciiTheme="majorHAnsi" w:hAnsiTheme="majorHAnsi"/>
          <w:color w:val="000000" w:themeColor="text1"/>
          <w:sz w:val="28"/>
          <w:szCs w:val="28"/>
        </w:rPr>
        <w:t xml:space="preserve"> </w:t>
      </w:r>
      <w:r w:rsidRPr="00AB08AD">
        <w:rPr>
          <w:rFonts w:asciiTheme="majorHAnsi" w:hAnsiTheme="majorHAnsi"/>
          <w:color w:val="000000" w:themeColor="text1"/>
          <w:sz w:val="28"/>
          <w:szCs w:val="28"/>
        </w:rPr>
        <w:t xml:space="preserve">2012-13) which were the Alabama Reading and Math Test + for Grades 3 through 8 and the Alabama High School Graduation Exam for Grades 11 and 12 as well as new implemented suite of college readiness tests designed by ACT. "In </w:t>
      </w:r>
      <w:r w:rsidR="00C824C1" w:rsidRPr="00AB08AD">
        <w:rPr>
          <w:rFonts w:asciiTheme="majorHAnsi" w:hAnsiTheme="majorHAnsi"/>
          <w:color w:val="000000" w:themeColor="text1"/>
          <w:sz w:val="28"/>
          <w:szCs w:val="28"/>
        </w:rPr>
        <w:t>April 2013</w:t>
      </w:r>
      <w:r w:rsidRPr="00AB08AD">
        <w:rPr>
          <w:rFonts w:asciiTheme="majorHAnsi" w:hAnsiTheme="majorHAnsi"/>
          <w:color w:val="000000" w:themeColor="text1"/>
          <w:sz w:val="28"/>
          <w:szCs w:val="28"/>
        </w:rPr>
        <w:t>,</w:t>
      </w:r>
      <w:r w:rsidR="00C824C1" w:rsidRPr="00AB08AD">
        <w:rPr>
          <w:rFonts w:asciiTheme="majorHAnsi" w:hAnsiTheme="majorHAnsi"/>
          <w:color w:val="000000" w:themeColor="text1"/>
          <w:sz w:val="28"/>
          <w:szCs w:val="28"/>
        </w:rPr>
        <w:t xml:space="preserve"> the Alabama State Board of Education (SBOE) adopted the ACT Aspire tests for end-of-year assessments to replace the Alabama Reading and Math Test</w:t>
      </w:r>
      <w:r w:rsidRPr="00AB08AD">
        <w:rPr>
          <w:rFonts w:asciiTheme="majorHAnsi" w:hAnsiTheme="majorHAnsi"/>
          <w:color w:val="000000" w:themeColor="text1"/>
          <w:sz w:val="28"/>
          <w:szCs w:val="28"/>
        </w:rPr>
        <w:t>+</w:t>
      </w:r>
      <w:r w:rsidR="00C824C1" w:rsidRPr="00AB08AD">
        <w:rPr>
          <w:rFonts w:asciiTheme="majorHAnsi" w:hAnsiTheme="majorHAnsi"/>
          <w:color w:val="000000" w:themeColor="text1"/>
          <w:sz w:val="28"/>
          <w:szCs w:val="28"/>
        </w:rPr>
        <w:t xml:space="preserve"> </w:t>
      </w:r>
      <w:r w:rsidR="00AC5140">
        <w:rPr>
          <w:rFonts w:asciiTheme="majorHAnsi" w:hAnsiTheme="majorHAnsi"/>
          <w:color w:val="000000" w:themeColor="text1"/>
          <w:sz w:val="28"/>
          <w:szCs w:val="28"/>
        </w:rPr>
        <w:t xml:space="preserve"> (ARMT+) for grades 3-8. </w:t>
      </w:r>
      <w:r w:rsidR="00C824C1" w:rsidRPr="00AB08AD">
        <w:rPr>
          <w:rFonts w:asciiTheme="majorHAnsi" w:hAnsiTheme="majorHAnsi"/>
          <w:color w:val="000000" w:themeColor="text1"/>
          <w:sz w:val="28"/>
          <w:szCs w:val="28"/>
        </w:rPr>
        <w:t xml:space="preserve"> </w:t>
      </w:r>
      <w:r w:rsidRPr="00AB08AD">
        <w:rPr>
          <w:rFonts w:asciiTheme="majorHAnsi" w:hAnsiTheme="majorHAnsi"/>
          <w:color w:val="000000" w:themeColor="text1"/>
          <w:sz w:val="28"/>
          <w:szCs w:val="28"/>
        </w:rPr>
        <w:t xml:space="preserve">ACT </w:t>
      </w:r>
      <w:r w:rsidR="00C824C1" w:rsidRPr="00AB08AD">
        <w:rPr>
          <w:rFonts w:asciiTheme="majorHAnsi" w:hAnsiTheme="majorHAnsi"/>
          <w:color w:val="000000" w:themeColor="text1"/>
          <w:sz w:val="28"/>
          <w:szCs w:val="28"/>
        </w:rPr>
        <w:t xml:space="preserve">Aspire is developed by the non-profit organization ACT, which also administers the college-readiness test of the same name. The </w:t>
      </w:r>
      <w:r w:rsidRPr="00AB08AD">
        <w:rPr>
          <w:rFonts w:asciiTheme="majorHAnsi" w:hAnsiTheme="majorHAnsi"/>
          <w:color w:val="000000" w:themeColor="text1"/>
          <w:sz w:val="28"/>
          <w:szCs w:val="28"/>
        </w:rPr>
        <w:t xml:space="preserve">ACT </w:t>
      </w:r>
      <w:r w:rsidR="00C824C1" w:rsidRPr="00AB08AD">
        <w:rPr>
          <w:rFonts w:asciiTheme="majorHAnsi" w:hAnsiTheme="majorHAnsi"/>
          <w:color w:val="000000" w:themeColor="text1"/>
          <w:sz w:val="28"/>
          <w:szCs w:val="28"/>
        </w:rPr>
        <w:t xml:space="preserve">Aspire tests </w:t>
      </w:r>
      <w:r w:rsidR="00A35C57">
        <w:rPr>
          <w:rFonts w:asciiTheme="majorHAnsi" w:hAnsiTheme="majorHAnsi"/>
          <w:color w:val="000000" w:themeColor="text1"/>
          <w:sz w:val="28"/>
          <w:szCs w:val="28"/>
        </w:rPr>
        <w:t>are</w:t>
      </w:r>
      <w:r w:rsidR="00C824C1" w:rsidRPr="00AB08AD">
        <w:rPr>
          <w:rFonts w:asciiTheme="majorHAnsi" w:hAnsiTheme="majorHAnsi"/>
          <w:color w:val="000000" w:themeColor="text1"/>
          <w:sz w:val="28"/>
          <w:szCs w:val="28"/>
        </w:rPr>
        <w:t xml:space="preserve"> aligned with Alabama’s College and Career Ready Standards (CCRS) for math</w:t>
      </w:r>
      <w:r w:rsidRPr="00AB08AD">
        <w:rPr>
          <w:rFonts w:asciiTheme="majorHAnsi" w:hAnsiTheme="majorHAnsi"/>
          <w:color w:val="000000" w:themeColor="text1"/>
          <w:sz w:val="28"/>
          <w:szCs w:val="28"/>
        </w:rPr>
        <w:t xml:space="preserve"> and English language</w:t>
      </w:r>
      <w:r w:rsidR="00C824C1" w:rsidRPr="00AB08AD">
        <w:rPr>
          <w:rFonts w:asciiTheme="majorHAnsi" w:hAnsiTheme="majorHAnsi"/>
          <w:color w:val="000000" w:themeColor="text1"/>
          <w:sz w:val="28"/>
          <w:szCs w:val="28"/>
        </w:rPr>
        <w:t xml:space="preserve"> arts</w:t>
      </w:r>
      <w:r w:rsidRPr="00AB08AD">
        <w:rPr>
          <w:rFonts w:asciiTheme="majorHAnsi" w:hAnsiTheme="majorHAnsi"/>
          <w:color w:val="000000" w:themeColor="text1"/>
          <w:sz w:val="28"/>
          <w:szCs w:val="28"/>
        </w:rPr>
        <w:t xml:space="preserve"> (English and reading) </w:t>
      </w:r>
      <w:r w:rsidR="00C824C1" w:rsidRPr="00AB08AD">
        <w:rPr>
          <w:rFonts w:asciiTheme="majorHAnsi" w:hAnsiTheme="majorHAnsi"/>
          <w:color w:val="000000" w:themeColor="text1"/>
          <w:sz w:val="28"/>
          <w:szCs w:val="28"/>
        </w:rPr>
        <w:t>that were adopted by the</w:t>
      </w:r>
      <w:r w:rsidRPr="00AB08AD">
        <w:rPr>
          <w:rFonts w:asciiTheme="majorHAnsi" w:hAnsiTheme="majorHAnsi"/>
          <w:color w:val="000000" w:themeColor="text1"/>
          <w:sz w:val="28"/>
          <w:szCs w:val="28"/>
        </w:rPr>
        <w:t xml:space="preserve"> Alabama State Board of Education</w:t>
      </w:r>
      <w:r w:rsidR="00C824C1" w:rsidRPr="00AB08AD">
        <w:rPr>
          <w:rFonts w:asciiTheme="majorHAnsi" w:hAnsiTheme="majorHAnsi"/>
          <w:color w:val="000000" w:themeColor="text1"/>
          <w:sz w:val="28"/>
          <w:szCs w:val="28"/>
        </w:rPr>
        <w:t xml:space="preserve"> in 2010. </w:t>
      </w:r>
      <w:r w:rsidR="004436F5" w:rsidRPr="00AB08AD">
        <w:rPr>
          <w:rFonts w:asciiTheme="majorHAnsi" w:hAnsiTheme="majorHAnsi"/>
          <w:color w:val="000000" w:themeColor="text1"/>
          <w:sz w:val="28"/>
          <w:szCs w:val="28"/>
        </w:rPr>
        <w:t xml:space="preserve"> </w:t>
      </w:r>
      <w:r w:rsidR="00C824C1" w:rsidRPr="00AB08AD">
        <w:rPr>
          <w:rFonts w:asciiTheme="majorHAnsi" w:hAnsiTheme="majorHAnsi"/>
          <w:color w:val="000000" w:themeColor="text1"/>
          <w:sz w:val="28"/>
          <w:szCs w:val="28"/>
        </w:rPr>
        <w:t xml:space="preserve">The CCRS math standards were implemented in schools during the 2012-13 school year, and the CCRS English language arts standards </w:t>
      </w:r>
      <w:r w:rsidRPr="00AB08AD">
        <w:rPr>
          <w:rFonts w:asciiTheme="majorHAnsi" w:hAnsiTheme="majorHAnsi"/>
          <w:color w:val="000000" w:themeColor="text1"/>
          <w:sz w:val="28"/>
          <w:szCs w:val="28"/>
        </w:rPr>
        <w:t>were implemented in 2013-14</w:t>
      </w:r>
      <w:r w:rsidR="00C824C1" w:rsidRPr="00AB08AD">
        <w:rPr>
          <w:rFonts w:asciiTheme="majorHAnsi" w:hAnsiTheme="majorHAnsi"/>
          <w:color w:val="000000" w:themeColor="text1"/>
          <w:sz w:val="28"/>
          <w:szCs w:val="28"/>
        </w:rPr>
        <w:t xml:space="preserve">. </w:t>
      </w:r>
    </w:p>
    <w:p w14:paraId="4A7C7C08" w14:textId="77777777" w:rsidR="004436F5" w:rsidRPr="00AB08AD" w:rsidRDefault="00B8333A" w:rsidP="003719EC">
      <w:pPr>
        <w:rPr>
          <w:rFonts w:asciiTheme="majorHAnsi" w:hAnsiTheme="majorHAnsi"/>
          <w:color w:val="000000" w:themeColor="text1"/>
          <w:sz w:val="28"/>
          <w:szCs w:val="28"/>
        </w:rPr>
      </w:pPr>
      <w:r w:rsidRPr="00AB08AD">
        <w:rPr>
          <w:rFonts w:asciiTheme="majorHAnsi" w:hAnsiTheme="majorHAnsi"/>
          <w:color w:val="000000" w:themeColor="text1"/>
          <w:sz w:val="28"/>
          <w:szCs w:val="28"/>
        </w:rPr>
        <w:t xml:space="preserve">In the upper grades, the </w:t>
      </w:r>
      <w:r w:rsidR="00C824C1" w:rsidRPr="00AB08AD">
        <w:rPr>
          <w:rFonts w:asciiTheme="majorHAnsi" w:hAnsiTheme="majorHAnsi"/>
          <w:color w:val="000000" w:themeColor="text1"/>
          <w:sz w:val="28"/>
          <w:szCs w:val="28"/>
        </w:rPr>
        <w:t xml:space="preserve">ACT </w:t>
      </w:r>
      <w:r w:rsidR="00F52BEF" w:rsidRPr="00AB08AD">
        <w:rPr>
          <w:rFonts w:asciiTheme="majorHAnsi" w:hAnsiTheme="majorHAnsi"/>
          <w:color w:val="000000" w:themeColor="text1"/>
          <w:sz w:val="28"/>
          <w:szCs w:val="28"/>
        </w:rPr>
        <w:t>Quality Core</w:t>
      </w:r>
      <w:r w:rsidR="00C824C1" w:rsidRPr="00AB08AD">
        <w:rPr>
          <w:rFonts w:asciiTheme="majorHAnsi" w:hAnsiTheme="majorHAnsi"/>
          <w:color w:val="000000" w:themeColor="text1"/>
          <w:sz w:val="28"/>
          <w:szCs w:val="28"/>
        </w:rPr>
        <w:t xml:space="preserve"> subject-specific End-of-Course Tests</w:t>
      </w:r>
      <w:r w:rsidRPr="00AB08AD">
        <w:rPr>
          <w:rFonts w:asciiTheme="majorHAnsi" w:hAnsiTheme="majorHAnsi"/>
          <w:color w:val="000000" w:themeColor="text1"/>
          <w:sz w:val="28"/>
          <w:szCs w:val="28"/>
        </w:rPr>
        <w:t xml:space="preserve"> </w:t>
      </w:r>
      <w:r w:rsidR="00706D09" w:rsidRPr="00AB08AD">
        <w:rPr>
          <w:rFonts w:asciiTheme="majorHAnsi" w:hAnsiTheme="majorHAnsi"/>
          <w:color w:val="000000" w:themeColor="text1"/>
          <w:sz w:val="28"/>
          <w:szCs w:val="28"/>
        </w:rPr>
        <w:t>were</w:t>
      </w:r>
      <w:r w:rsidRPr="00AB08AD">
        <w:rPr>
          <w:rFonts w:asciiTheme="majorHAnsi" w:hAnsiTheme="majorHAnsi"/>
          <w:color w:val="000000" w:themeColor="text1"/>
          <w:sz w:val="28"/>
          <w:szCs w:val="28"/>
        </w:rPr>
        <w:t xml:space="preserve"> tossed out of the redesigned assessment system and is now being replaced by the ACT PLAN </w:t>
      </w:r>
      <w:r w:rsidR="00A35C57">
        <w:rPr>
          <w:rFonts w:asciiTheme="majorHAnsi" w:hAnsiTheme="majorHAnsi"/>
          <w:color w:val="000000" w:themeColor="text1"/>
          <w:sz w:val="28"/>
          <w:szCs w:val="28"/>
        </w:rPr>
        <w:t>that</w:t>
      </w:r>
      <w:r w:rsidRPr="00AB08AD">
        <w:rPr>
          <w:rFonts w:asciiTheme="majorHAnsi" w:hAnsiTheme="majorHAnsi"/>
          <w:color w:val="000000" w:themeColor="text1"/>
          <w:sz w:val="28"/>
          <w:szCs w:val="28"/>
        </w:rPr>
        <w:t xml:space="preserve"> is being transitioned to the ACT Aspire 10 and will be administered as such in the </w:t>
      </w:r>
      <w:proofErr w:type="gramStart"/>
      <w:r w:rsidRPr="00AB08AD">
        <w:rPr>
          <w:rFonts w:asciiTheme="majorHAnsi" w:hAnsiTheme="majorHAnsi"/>
          <w:color w:val="000000" w:themeColor="text1"/>
          <w:sz w:val="28"/>
          <w:szCs w:val="28"/>
        </w:rPr>
        <w:t>Spring</w:t>
      </w:r>
      <w:proofErr w:type="gramEnd"/>
      <w:r w:rsidRPr="00AB08AD">
        <w:rPr>
          <w:rFonts w:asciiTheme="majorHAnsi" w:hAnsiTheme="majorHAnsi"/>
          <w:color w:val="000000" w:themeColor="text1"/>
          <w:sz w:val="28"/>
          <w:szCs w:val="28"/>
        </w:rPr>
        <w:t xml:space="preserve"> of 2016. </w:t>
      </w:r>
      <w:r w:rsidR="00706D09" w:rsidRPr="00AB08AD">
        <w:rPr>
          <w:rFonts w:asciiTheme="majorHAnsi" w:hAnsiTheme="majorHAnsi"/>
          <w:color w:val="000000" w:themeColor="text1"/>
          <w:sz w:val="28"/>
          <w:szCs w:val="28"/>
        </w:rPr>
        <w:t xml:space="preserve">The ACT </w:t>
      </w:r>
      <w:proofErr w:type="gramStart"/>
      <w:r w:rsidR="00706D09" w:rsidRPr="00AB08AD">
        <w:rPr>
          <w:rFonts w:asciiTheme="majorHAnsi" w:hAnsiTheme="majorHAnsi"/>
          <w:color w:val="000000" w:themeColor="text1"/>
          <w:sz w:val="28"/>
          <w:szCs w:val="28"/>
        </w:rPr>
        <w:t>Explore which was taken by our eighth graders for two years</w:t>
      </w:r>
      <w:proofErr w:type="gramEnd"/>
      <w:r w:rsidR="00706D09" w:rsidRPr="00AB08AD">
        <w:rPr>
          <w:rFonts w:asciiTheme="majorHAnsi" w:hAnsiTheme="majorHAnsi"/>
          <w:color w:val="000000" w:themeColor="text1"/>
          <w:sz w:val="28"/>
          <w:szCs w:val="28"/>
        </w:rPr>
        <w:t xml:space="preserve"> </w:t>
      </w:r>
      <w:r w:rsidR="00706D09" w:rsidRPr="00AB08AD">
        <w:rPr>
          <w:rFonts w:asciiTheme="majorHAnsi" w:hAnsiTheme="majorHAnsi"/>
          <w:color w:val="000000" w:themeColor="text1"/>
          <w:sz w:val="28"/>
          <w:szCs w:val="28"/>
        </w:rPr>
        <w:lastRenderedPageBreak/>
        <w:t xml:space="preserve">has also been discontinued. </w:t>
      </w:r>
      <w:r w:rsidR="004436F5" w:rsidRPr="00AB08AD">
        <w:rPr>
          <w:rFonts w:asciiTheme="majorHAnsi" w:hAnsiTheme="majorHAnsi"/>
          <w:color w:val="000000" w:themeColor="text1"/>
          <w:sz w:val="28"/>
          <w:szCs w:val="28"/>
        </w:rPr>
        <w:t>The ACT w</w:t>
      </w:r>
      <w:r w:rsidR="00A35C57">
        <w:rPr>
          <w:rFonts w:asciiTheme="majorHAnsi" w:hAnsiTheme="majorHAnsi"/>
          <w:color w:val="000000" w:themeColor="text1"/>
          <w:sz w:val="28"/>
          <w:szCs w:val="28"/>
        </w:rPr>
        <w:t>ith Writing is administered in g</w:t>
      </w:r>
      <w:r w:rsidR="004436F5" w:rsidRPr="00AB08AD">
        <w:rPr>
          <w:rFonts w:asciiTheme="majorHAnsi" w:hAnsiTheme="majorHAnsi"/>
          <w:color w:val="000000" w:themeColor="text1"/>
          <w:sz w:val="28"/>
          <w:szCs w:val="28"/>
        </w:rPr>
        <w:t xml:space="preserve">rade 11, and </w:t>
      </w:r>
      <w:r w:rsidR="00C824C1" w:rsidRPr="00AB08AD">
        <w:rPr>
          <w:rFonts w:asciiTheme="majorHAnsi" w:hAnsiTheme="majorHAnsi"/>
          <w:color w:val="000000" w:themeColor="text1"/>
          <w:sz w:val="28"/>
          <w:szCs w:val="28"/>
        </w:rPr>
        <w:t xml:space="preserve">ACT WorkKeys </w:t>
      </w:r>
      <w:r w:rsidR="004436F5" w:rsidRPr="00AB08AD">
        <w:rPr>
          <w:rFonts w:asciiTheme="majorHAnsi" w:hAnsiTheme="majorHAnsi"/>
          <w:color w:val="000000" w:themeColor="text1"/>
          <w:sz w:val="28"/>
          <w:szCs w:val="28"/>
        </w:rPr>
        <w:t>is administered in Grade 12.</w:t>
      </w:r>
      <w:r w:rsidR="00563CC4" w:rsidRPr="00AB08AD">
        <w:rPr>
          <w:rFonts w:asciiTheme="majorHAnsi" w:hAnsiTheme="majorHAnsi"/>
          <w:color w:val="000000" w:themeColor="text1"/>
          <w:sz w:val="28"/>
          <w:szCs w:val="28"/>
        </w:rPr>
        <w:t xml:space="preserve"> The ACT Work</w:t>
      </w:r>
      <w:r w:rsidR="00A35C57">
        <w:rPr>
          <w:rFonts w:asciiTheme="majorHAnsi" w:hAnsiTheme="majorHAnsi"/>
          <w:color w:val="000000" w:themeColor="text1"/>
          <w:sz w:val="28"/>
          <w:szCs w:val="28"/>
        </w:rPr>
        <w:t>Keys is a job skills assessment</w:t>
      </w:r>
      <w:r w:rsidR="00563CC4" w:rsidRPr="00AB08AD">
        <w:rPr>
          <w:rFonts w:asciiTheme="majorHAnsi" w:hAnsiTheme="majorHAnsi"/>
          <w:color w:val="000000" w:themeColor="text1"/>
          <w:sz w:val="28"/>
          <w:szCs w:val="28"/>
        </w:rPr>
        <w:t xml:space="preserve"> for students inter</w:t>
      </w:r>
      <w:r w:rsidR="00A35C57">
        <w:rPr>
          <w:rFonts w:asciiTheme="majorHAnsi" w:hAnsiTheme="majorHAnsi"/>
          <w:color w:val="000000" w:themeColor="text1"/>
          <w:sz w:val="28"/>
          <w:szCs w:val="28"/>
        </w:rPr>
        <w:t xml:space="preserve">ested in heading straight into the workforce. Employers use these data to </w:t>
      </w:r>
      <w:r w:rsidR="00563CC4" w:rsidRPr="00AB08AD">
        <w:rPr>
          <w:rFonts w:asciiTheme="majorHAnsi" w:hAnsiTheme="majorHAnsi"/>
          <w:color w:val="000000" w:themeColor="text1"/>
          <w:sz w:val="28"/>
          <w:szCs w:val="28"/>
        </w:rPr>
        <w:t xml:space="preserve">select, train, develop, and retain a </w:t>
      </w:r>
      <w:r w:rsidR="00F52BEF" w:rsidRPr="00AB08AD">
        <w:rPr>
          <w:rFonts w:asciiTheme="majorHAnsi" w:hAnsiTheme="majorHAnsi"/>
          <w:color w:val="000000" w:themeColor="text1"/>
          <w:sz w:val="28"/>
          <w:szCs w:val="28"/>
        </w:rPr>
        <w:t>high-performance</w:t>
      </w:r>
      <w:r w:rsidR="00563CC4" w:rsidRPr="00AB08AD">
        <w:rPr>
          <w:rFonts w:asciiTheme="majorHAnsi" w:hAnsiTheme="majorHAnsi"/>
          <w:color w:val="000000" w:themeColor="text1"/>
          <w:sz w:val="28"/>
          <w:szCs w:val="28"/>
        </w:rPr>
        <w:t xml:space="preserve"> workforce.</w:t>
      </w:r>
      <w:r w:rsidR="004436F5" w:rsidRPr="00AB08AD">
        <w:rPr>
          <w:rFonts w:asciiTheme="majorHAnsi" w:hAnsiTheme="majorHAnsi"/>
          <w:color w:val="000000" w:themeColor="text1"/>
          <w:sz w:val="28"/>
          <w:szCs w:val="28"/>
        </w:rPr>
        <w:t xml:space="preserve"> </w:t>
      </w:r>
      <w:r w:rsidR="00C824C1" w:rsidRPr="00AB08AD">
        <w:rPr>
          <w:rFonts w:asciiTheme="majorHAnsi" w:hAnsiTheme="majorHAnsi"/>
          <w:color w:val="000000" w:themeColor="text1"/>
          <w:sz w:val="28"/>
          <w:szCs w:val="28"/>
        </w:rPr>
        <w:t xml:space="preserve"> In 2009, the </w:t>
      </w:r>
      <w:r w:rsidR="00A35C57">
        <w:rPr>
          <w:rFonts w:asciiTheme="majorHAnsi" w:hAnsiTheme="majorHAnsi"/>
          <w:color w:val="000000" w:themeColor="text1"/>
          <w:sz w:val="28"/>
          <w:szCs w:val="28"/>
        </w:rPr>
        <w:t xml:space="preserve">state board </w:t>
      </w:r>
      <w:r w:rsidR="00C824C1" w:rsidRPr="00AB08AD">
        <w:rPr>
          <w:rFonts w:asciiTheme="majorHAnsi" w:hAnsiTheme="majorHAnsi"/>
          <w:color w:val="000000" w:themeColor="text1"/>
          <w:sz w:val="28"/>
          <w:szCs w:val="28"/>
        </w:rPr>
        <w:t xml:space="preserve">voted to phase out the Alabama High School Graduation Exam (AHSGE) </w:t>
      </w:r>
      <w:r w:rsidR="004436F5" w:rsidRPr="00AB08AD">
        <w:rPr>
          <w:rFonts w:asciiTheme="majorHAnsi" w:hAnsiTheme="majorHAnsi"/>
          <w:color w:val="000000" w:themeColor="text1"/>
          <w:sz w:val="28"/>
          <w:szCs w:val="28"/>
        </w:rPr>
        <w:t xml:space="preserve">as of 2013-2014. </w:t>
      </w:r>
      <w:r w:rsidR="00C824C1" w:rsidRPr="00AB08AD">
        <w:rPr>
          <w:rFonts w:asciiTheme="majorHAnsi" w:hAnsiTheme="majorHAnsi"/>
          <w:color w:val="000000" w:themeColor="text1"/>
          <w:sz w:val="28"/>
          <w:szCs w:val="28"/>
        </w:rPr>
        <w:t xml:space="preserve">The graduating class of 2014 </w:t>
      </w:r>
      <w:r w:rsidR="000617E4">
        <w:rPr>
          <w:rFonts w:asciiTheme="majorHAnsi" w:hAnsiTheme="majorHAnsi"/>
          <w:color w:val="000000" w:themeColor="text1"/>
          <w:sz w:val="28"/>
          <w:szCs w:val="28"/>
        </w:rPr>
        <w:t>was</w:t>
      </w:r>
      <w:r w:rsidR="00C824C1" w:rsidRPr="00AB08AD">
        <w:rPr>
          <w:rFonts w:asciiTheme="majorHAnsi" w:hAnsiTheme="majorHAnsi"/>
          <w:color w:val="000000" w:themeColor="text1"/>
          <w:sz w:val="28"/>
          <w:szCs w:val="28"/>
        </w:rPr>
        <w:t xml:space="preserve"> the last class required to pass the AHSGE. </w:t>
      </w:r>
    </w:p>
    <w:p w14:paraId="24AF2ACE" w14:textId="77777777" w:rsidR="00563CC4" w:rsidRPr="00AB08AD" w:rsidRDefault="00C824C1" w:rsidP="003719EC">
      <w:pPr>
        <w:rPr>
          <w:rFonts w:asciiTheme="majorHAnsi" w:hAnsiTheme="majorHAnsi"/>
          <w:color w:val="000000" w:themeColor="text1"/>
          <w:sz w:val="28"/>
          <w:szCs w:val="28"/>
        </w:rPr>
      </w:pPr>
      <w:r w:rsidRPr="00AB08AD">
        <w:rPr>
          <w:rFonts w:asciiTheme="majorHAnsi" w:hAnsiTheme="majorHAnsi"/>
          <w:color w:val="000000" w:themeColor="text1"/>
          <w:sz w:val="28"/>
          <w:szCs w:val="28"/>
        </w:rPr>
        <w:t xml:space="preserve"> With these changes in assessments, </w:t>
      </w:r>
      <w:r w:rsidR="00563CC4" w:rsidRPr="00AB08AD">
        <w:rPr>
          <w:rFonts w:asciiTheme="majorHAnsi" w:hAnsiTheme="majorHAnsi"/>
          <w:color w:val="000000" w:themeColor="text1"/>
          <w:sz w:val="28"/>
          <w:szCs w:val="28"/>
        </w:rPr>
        <w:t xml:space="preserve">it was strongly predicted that </w:t>
      </w:r>
      <w:r w:rsidRPr="00AB08AD">
        <w:rPr>
          <w:rFonts w:asciiTheme="majorHAnsi" w:hAnsiTheme="majorHAnsi"/>
          <w:color w:val="000000" w:themeColor="text1"/>
          <w:sz w:val="28"/>
          <w:szCs w:val="28"/>
        </w:rPr>
        <w:t>Alabama</w:t>
      </w:r>
      <w:r w:rsidR="00563CC4" w:rsidRPr="00AB08AD">
        <w:rPr>
          <w:rFonts w:asciiTheme="majorHAnsi" w:hAnsiTheme="majorHAnsi"/>
          <w:color w:val="000000" w:themeColor="text1"/>
          <w:sz w:val="28"/>
          <w:szCs w:val="28"/>
        </w:rPr>
        <w:t xml:space="preserve"> and its local education agencies (school districts)</w:t>
      </w:r>
      <w:r w:rsidRPr="00AB08AD">
        <w:rPr>
          <w:rFonts w:asciiTheme="majorHAnsi" w:hAnsiTheme="majorHAnsi"/>
          <w:color w:val="000000" w:themeColor="text1"/>
          <w:sz w:val="28"/>
          <w:szCs w:val="28"/>
        </w:rPr>
        <w:t xml:space="preserve"> </w:t>
      </w:r>
      <w:r w:rsidR="00563CC4" w:rsidRPr="00AB08AD">
        <w:rPr>
          <w:rFonts w:asciiTheme="majorHAnsi" w:hAnsiTheme="majorHAnsi"/>
          <w:color w:val="000000" w:themeColor="text1"/>
          <w:sz w:val="28"/>
          <w:szCs w:val="28"/>
        </w:rPr>
        <w:t>would</w:t>
      </w:r>
      <w:r w:rsidRPr="00AB08AD">
        <w:rPr>
          <w:rFonts w:asciiTheme="majorHAnsi" w:hAnsiTheme="majorHAnsi"/>
          <w:color w:val="000000" w:themeColor="text1"/>
          <w:sz w:val="28"/>
          <w:szCs w:val="28"/>
        </w:rPr>
        <w:t xml:space="preserve"> experience two different drops in standardized test scores in 2014 and 2015. </w:t>
      </w:r>
      <w:r w:rsidR="00563CC4" w:rsidRPr="00AB08AD">
        <w:rPr>
          <w:rFonts w:asciiTheme="majorHAnsi" w:hAnsiTheme="majorHAnsi"/>
          <w:color w:val="000000" w:themeColor="text1"/>
          <w:sz w:val="28"/>
          <w:szCs w:val="28"/>
        </w:rPr>
        <w:t>According to the A+ Foundation, "</w:t>
      </w:r>
      <w:r w:rsidR="000617E4">
        <w:rPr>
          <w:rFonts w:asciiTheme="majorHAnsi" w:hAnsiTheme="majorHAnsi"/>
          <w:color w:val="000000" w:themeColor="text1"/>
          <w:sz w:val="28"/>
          <w:szCs w:val="28"/>
        </w:rPr>
        <w:t>b</w:t>
      </w:r>
      <w:r w:rsidRPr="00AB08AD">
        <w:rPr>
          <w:rFonts w:asciiTheme="majorHAnsi" w:hAnsiTheme="majorHAnsi"/>
          <w:color w:val="000000" w:themeColor="text1"/>
          <w:sz w:val="28"/>
          <w:szCs w:val="28"/>
        </w:rPr>
        <w:t>oth drops will be unpopular, but both are necessary to improve educational outcomes.</w:t>
      </w:r>
      <w:r w:rsidR="00563CC4" w:rsidRPr="00AB08AD">
        <w:rPr>
          <w:rFonts w:asciiTheme="majorHAnsi" w:hAnsiTheme="majorHAnsi"/>
          <w:color w:val="000000" w:themeColor="text1"/>
          <w:sz w:val="28"/>
          <w:szCs w:val="28"/>
        </w:rPr>
        <w:t>"</w:t>
      </w:r>
    </w:p>
    <w:p w14:paraId="6F09E9E3" w14:textId="77777777" w:rsidR="00563CC4" w:rsidRPr="00AB08AD" w:rsidRDefault="00C824C1" w:rsidP="003719EC">
      <w:pPr>
        <w:rPr>
          <w:rFonts w:asciiTheme="majorHAnsi" w:hAnsiTheme="majorHAnsi"/>
          <w:color w:val="000000" w:themeColor="text1"/>
          <w:sz w:val="28"/>
          <w:szCs w:val="28"/>
        </w:rPr>
      </w:pPr>
      <w:r w:rsidRPr="00AB08AD">
        <w:rPr>
          <w:rFonts w:asciiTheme="majorHAnsi" w:hAnsiTheme="majorHAnsi"/>
          <w:color w:val="000000" w:themeColor="text1"/>
          <w:sz w:val="28"/>
          <w:szCs w:val="28"/>
        </w:rPr>
        <w:t xml:space="preserve"> • </w:t>
      </w:r>
      <w:proofErr w:type="gramStart"/>
      <w:r w:rsidRPr="00AB08AD">
        <w:rPr>
          <w:rFonts w:asciiTheme="majorHAnsi" w:hAnsiTheme="majorHAnsi"/>
          <w:color w:val="000000" w:themeColor="text1"/>
          <w:sz w:val="28"/>
          <w:szCs w:val="28"/>
        </w:rPr>
        <w:t>The</w:t>
      </w:r>
      <w:proofErr w:type="gramEnd"/>
      <w:r w:rsidRPr="00AB08AD">
        <w:rPr>
          <w:rFonts w:asciiTheme="majorHAnsi" w:hAnsiTheme="majorHAnsi"/>
          <w:color w:val="000000" w:themeColor="text1"/>
          <w:sz w:val="28"/>
          <w:szCs w:val="28"/>
        </w:rPr>
        <w:t xml:space="preserve"> 2014 drop in scores will occur when the percentage of students deemed “proficient” in grades 3-8 declines due to the new Aspire tests being aligned with the more rigorous College and Career Ready Standards. </w:t>
      </w:r>
    </w:p>
    <w:p w14:paraId="6A5EAD7C" w14:textId="77777777" w:rsidR="00563CC4" w:rsidRPr="00AB08AD" w:rsidRDefault="00C824C1" w:rsidP="003719EC">
      <w:pPr>
        <w:rPr>
          <w:rFonts w:asciiTheme="majorHAnsi" w:hAnsiTheme="majorHAnsi"/>
          <w:color w:val="000000" w:themeColor="text1"/>
          <w:sz w:val="28"/>
          <w:szCs w:val="28"/>
        </w:rPr>
      </w:pPr>
      <w:r w:rsidRPr="00AB08AD">
        <w:rPr>
          <w:rFonts w:asciiTheme="majorHAnsi" w:hAnsiTheme="majorHAnsi"/>
          <w:color w:val="000000" w:themeColor="text1"/>
          <w:sz w:val="28"/>
          <w:szCs w:val="28"/>
        </w:rPr>
        <w:t xml:space="preserve">• </w:t>
      </w:r>
      <w:proofErr w:type="gramStart"/>
      <w:r w:rsidRPr="00AB08AD">
        <w:rPr>
          <w:rFonts w:asciiTheme="majorHAnsi" w:hAnsiTheme="majorHAnsi"/>
          <w:color w:val="000000" w:themeColor="text1"/>
          <w:sz w:val="28"/>
          <w:szCs w:val="28"/>
        </w:rPr>
        <w:t>The</w:t>
      </w:r>
      <w:proofErr w:type="gramEnd"/>
      <w:r w:rsidRPr="00AB08AD">
        <w:rPr>
          <w:rFonts w:asciiTheme="majorHAnsi" w:hAnsiTheme="majorHAnsi"/>
          <w:color w:val="000000" w:themeColor="text1"/>
          <w:sz w:val="28"/>
          <w:szCs w:val="28"/>
        </w:rPr>
        <w:t xml:space="preserve"> 2015 drop in scores will occur when all of Alabama’s graduating students have taken the ACT and Alabama’s percentage of students meeting the ACT College Readiness Benchmarks drops. Previously, the only students who took the ACT in Alabama were those who voluntarily took it in preparation for applying to college. </w:t>
      </w:r>
    </w:p>
    <w:p w14:paraId="4D327059" w14:textId="77777777" w:rsidR="00255BDE" w:rsidRDefault="00563CC4" w:rsidP="003719EC">
      <w:pPr>
        <w:rPr>
          <w:rFonts w:asciiTheme="majorHAnsi" w:hAnsiTheme="majorHAnsi"/>
          <w:color w:val="000000" w:themeColor="text1"/>
          <w:sz w:val="28"/>
          <w:szCs w:val="28"/>
        </w:rPr>
      </w:pPr>
      <w:r w:rsidRPr="00AB08AD">
        <w:rPr>
          <w:rFonts w:asciiTheme="majorHAnsi" w:hAnsiTheme="majorHAnsi"/>
          <w:color w:val="000000" w:themeColor="text1"/>
          <w:sz w:val="28"/>
          <w:szCs w:val="28"/>
        </w:rPr>
        <w:t xml:space="preserve">Overall, </w:t>
      </w:r>
      <w:r w:rsidR="00C824C1" w:rsidRPr="00AB08AD">
        <w:rPr>
          <w:rFonts w:asciiTheme="majorHAnsi" w:hAnsiTheme="majorHAnsi"/>
          <w:color w:val="000000" w:themeColor="text1"/>
          <w:sz w:val="28"/>
          <w:szCs w:val="28"/>
        </w:rPr>
        <w:t>Alabama’s new standards</w:t>
      </w:r>
      <w:r w:rsidRPr="00AB08AD">
        <w:rPr>
          <w:rFonts w:asciiTheme="majorHAnsi" w:hAnsiTheme="majorHAnsi"/>
          <w:color w:val="000000" w:themeColor="text1"/>
          <w:sz w:val="28"/>
          <w:szCs w:val="28"/>
        </w:rPr>
        <w:t xml:space="preserve"> are designed to</w:t>
      </w:r>
      <w:r w:rsidR="00C824C1" w:rsidRPr="00AB08AD">
        <w:rPr>
          <w:rFonts w:asciiTheme="majorHAnsi" w:hAnsiTheme="majorHAnsi"/>
          <w:color w:val="000000" w:themeColor="text1"/>
          <w:sz w:val="28"/>
          <w:szCs w:val="28"/>
        </w:rPr>
        <w:t xml:space="preserve"> raise the bar academically for students. As a result, students will have to perform at a higher level on the CCRS-aligned Aspire in order to be deemed “proficient” in reading and math. In the long run, students </w:t>
      </w:r>
      <w:r w:rsidR="00255BDE">
        <w:rPr>
          <w:rFonts w:asciiTheme="majorHAnsi" w:hAnsiTheme="majorHAnsi"/>
          <w:color w:val="000000" w:themeColor="text1"/>
          <w:sz w:val="28"/>
          <w:szCs w:val="28"/>
        </w:rPr>
        <w:t xml:space="preserve">should </w:t>
      </w:r>
      <w:r w:rsidR="00C824C1" w:rsidRPr="00AB08AD">
        <w:rPr>
          <w:rFonts w:asciiTheme="majorHAnsi" w:hAnsiTheme="majorHAnsi"/>
          <w:color w:val="000000" w:themeColor="text1"/>
          <w:sz w:val="28"/>
          <w:szCs w:val="28"/>
        </w:rPr>
        <w:t xml:space="preserve">rise to the challenge, but in the short run this will result in a rude awakening for students and their parents who are accustomed to being told they are “proficient” by the ARMT. The Aspire will judge students more like the National Assessment of Educational Progress (NAEP), also known as the Nation’s Report Card. </w:t>
      </w:r>
    </w:p>
    <w:p w14:paraId="230CDB4E" w14:textId="77777777" w:rsidR="00C824C1" w:rsidRPr="00AB08AD" w:rsidRDefault="00C824C1" w:rsidP="003719EC">
      <w:pPr>
        <w:rPr>
          <w:rFonts w:asciiTheme="majorHAnsi" w:hAnsiTheme="majorHAnsi"/>
          <w:color w:val="000000" w:themeColor="text1"/>
          <w:sz w:val="28"/>
          <w:szCs w:val="28"/>
        </w:rPr>
      </w:pPr>
      <w:r w:rsidRPr="00AB08AD">
        <w:rPr>
          <w:rFonts w:asciiTheme="majorHAnsi" w:hAnsiTheme="majorHAnsi"/>
          <w:color w:val="000000" w:themeColor="text1"/>
          <w:sz w:val="28"/>
          <w:szCs w:val="28"/>
        </w:rPr>
        <w:t xml:space="preserve">The NAEP is given to a random sample of students nationwide every two years. NAEP questions are more in-depth than the ARMT questions and are often open-ended instead of multiple </w:t>
      </w:r>
      <w:proofErr w:type="gramStart"/>
      <w:r w:rsidRPr="00AB08AD">
        <w:rPr>
          <w:rFonts w:asciiTheme="majorHAnsi" w:hAnsiTheme="majorHAnsi"/>
          <w:color w:val="000000" w:themeColor="text1"/>
          <w:sz w:val="28"/>
          <w:szCs w:val="28"/>
        </w:rPr>
        <w:t>choice</w:t>
      </w:r>
      <w:proofErr w:type="gramEnd"/>
      <w:r w:rsidRPr="00AB08AD">
        <w:rPr>
          <w:rFonts w:asciiTheme="majorHAnsi" w:hAnsiTheme="majorHAnsi"/>
          <w:color w:val="000000" w:themeColor="text1"/>
          <w:sz w:val="28"/>
          <w:szCs w:val="28"/>
        </w:rPr>
        <w:t>. Additionally, the NAEP uses higher cut scores to determine who is deemed proficient. According to the 2011 NAEP, less than 30% of Alabama fourth graders were proficient or advanced in math, while the ARMT classified nearly 80% as the equivalent (Level III or IV) in the same year. In reading, just over 30% of Alabama fourth graders were deemed Proficient or Advanced on the NAEP, while the ARMT said roughly 90% met those marks:</w:t>
      </w:r>
    </w:p>
    <w:p w14:paraId="3F45F210" w14:textId="77777777" w:rsidR="009162FC" w:rsidRPr="00AB08AD" w:rsidRDefault="009162FC" w:rsidP="00563CC4">
      <w:pPr>
        <w:jc w:val="center"/>
        <w:rPr>
          <w:rFonts w:asciiTheme="majorHAnsi" w:hAnsiTheme="majorHAnsi" w:cs="Arial"/>
          <w:color w:val="000000" w:themeColor="text1"/>
          <w:sz w:val="28"/>
          <w:szCs w:val="28"/>
          <w:shd w:val="clear" w:color="auto" w:fill="FFFFFF"/>
        </w:rPr>
      </w:pPr>
      <w:r w:rsidRPr="00AB08AD">
        <w:rPr>
          <w:rFonts w:asciiTheme="majorHAnsi" w:hAnsiTheme="majorHAnsi" w:cs="Arial"/>
          <w:noProof/>
          <w:color w:val="000000" w:themeColor="text1"/>
          <w:sz w:val="28"/>
          <w:szCs w:val="28"/>
          <w:shd w:val="clear" w:color="auto" w:fill="FFFFFF"/>
        </w:rPr>
        <w:lastRenderedPageBreak/>
        <w:drawing>
          <wp:inline distT="0" distB="0" distL="0" distR="0" wp14:anchorId="6B41566B" wp14:editId="449D3CE2">
            <wp:extent cx="5968951" cy="3217333"/>
            <wp:effectExtent l="19050" t="0" r="0" b="0"/>
            <wp:docPr id="7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cstate="print"/>
                    <a:srcRect/>
                    <a:stretch>
                      <a:fillRect/>
                    </a:stretch>
                  </pic:blipFill>
                  <pic:spPr bwMode="auto">
                    <a:xfrm>
                      <a:off x="0" y="0"/>
                      <a:ext cx="5991998" cy="3229756"/>
                    </a:xfrm>
                    <a:prstGeom prst="rect">
                      <a:avLst/>
                    </a:prstGeom>
                    <a:noFill/>
                    <a:ln w="9525">
                      <a:noFill/>
                      <a:miter lim="800000"/>
                      <a:headEnd/>
                      <a:tailEnd/>
                    </a:ln>
                  </pic:spPr>
                </pic:pic>
              </a:graphicData>
            </a:graphic>
          </wp:inline>
        </w:drawing>
      </w:r>
    </w:p>
    <w:p w14:paraId="79642886" w14:textId="77777777" w:rsidR="009162FC" w:rsidRPr="00AB08AD" w:rsidRDefault="009162FC" w:rsidP="003719EC">
      <w:pPr>
        <w:rPr>
          <w:rFonts w:asciiTheme="majorHAnsi" w:hAnsiTheme="majorHAnsi" w:cs="Arial"/>
          <w:color w:val="000000" w:themeColor="text1"/>
          <w:sz w:val="28"/>
          <w:szCs w:val="28"/>
          <w:shd w:val="clear" w:color="auto" w:fill="FFFFFF"/>
        </w:rPr>
      </w:pPr>
    </w:p>
    <w:p w14:paraId="12739F48" w14:textId="77777777" w:rsidR="003719EC" w:rsidRPr="00AB08AD" w:rsidRDefault="003719EC" w:rsidP="003719EC">
      <w:pPr>
        <w:rPr>
          <w:rFonts w:asciiTheme="majorHAnsi" w:hAnsiTheme="majorHAnsi" w:cs="Arial"/>
          <w:color w:val="000000" w:themeColor="text1"/>
          <w:sz w:val="28"/>
          <w:szCs w:val="28"/>
          <w:shd w:val="clear" w:color="auto" w:fill="FFFFFF"/>
        </w:rPr>
      </w:pPr>
      <w:r w:rsidRPr="00AB08AD">
        <w:rPr>
          <w:rFonts w:asciiTheme="majorHAnsi" w:hAnsiTheme="majorHAnsi" w:cs="Arial"/>
          <w:color w:val="000000" w:themeColor="text1"/>
          <w:sz w:val="28"/>
          <w:szCs w:val="28"/>
          <w:shd w:val="clear" w:color="auto" w:fill="FFFFFF"/>
        </w:rPr>
        <w:t>Achievement Levels</w:t>
      </w:r>
      <w:r w:rsidR="00563CC4" w:rsidRPr="00AB08AD">
        <w:rPr>
          <w:rFonts w:asciiTheme="majorHAnsi" w:hAnsiTheme="majorHAnsi" w:cs="Arial"/>
          <w:color w:val="000000" w:themeColor="text1"/>
          <w:sz w:val="28"/>
          <w:szCs w:val="28"/>
          <w:shd w:val="clear" w:color="auto" w:fill="FFFFFF"/>
        </w:rPr>
        <w:t xml:space="preserve"> for the ARMT</w:t>
      </w:r>
      <w:r w:rsidRPr="00AB08AD">
        <w:rPr>
          <w:rFonts w:asciiTheme="majorHAnsi" w:hAnsiTheme="majorHAnsi" w:cs="Arial"/>
          <w:color w:val="000000" w:themeColor="text1"/>
          <w:sz w:val="28"/>
          <w:szCs w:val="28"/>
          <w:shd w:val="clear" w:color="auto" w:fill="FFFFFF"/>
        </w:rPr>
        <w:t>:</w:t>
      </w:r>
      <w:r w:rsidRPr="00AB08AD">
        <w:rPr>
          <w:rFonts w:asciiTheme="majorHAnsi" w:hAnsiTheme="majorHAnsi" w:cs="Arial"/>
          <w:color w:val="000000" w:themeColor="text1"/>
          <w:sz w:val="28"/>
          <w:szCs w:val="28"/>
        </w:rPr>
        <w:br/>
      </w:r>
      <w:proofErr w:type="gramStart"/>
      <w:r w:rsidRPr="00AB08AD">
        <w:rPr>
          <w:rFonts w:asciiTheme="majorHAnsi" w:hAnsiTheme="majorHAnsi" w:cs="Arial"/>
          <w:color w:val="000000" w:themeColor="text1"/>
          <w:sz w:val="28"/>
          <w:szCs w:val="28"/>
          <w:shd w:val="clear" w:color="auto" w:fill="FFFFFF"/>
        </w:rPr>
        <w:t>   Level</w:t>
      </w:r>
      <w:proofErr w:type="gramEnd"/>
      <w:r w:rsidRPr="00AB08AD">
        <w:rPr>
          <w:rFonts w:asciiTheme="majorHAnsi" w:hAnsiTheme="majorHAnsi" w:cs="Arial"/>
          <w:color w:val="000000" w:themeColor="text1"/>
          <w:sz w:val="28"/>
          <w:szCs w:val="28"/>
          <w:shd w:val="clear" w:color="auto" w:fill="FFFFFF"/>
        </w:rPr>
        <w:t xml:space="preserve"> I - Does Not Meet Academic Content Standards.</w:t>
      </w:r>
      <w:r w:rsidRPr="00AB08AD">
        <w:rPr>
          <w:rFonts w:asciiTheme="majorHAnsi" w:hAnsiTheme="majorHAnsi" w:cs="Arial"/>
          <w:color w:val="000000" w:themeColor="text1"/>
          <w:sz w:val="28"/>
          <w:szCs w:val="28"/>
        </w:rPr>
        <w:br/>
      </w:r>
      <w:r w:rsidRPr="00AB08AD">
        <w:rPr>
          <w:rFonts w:asciiTheme="majorHAnsi" w:hAnsiTheme="majorHAnsi" w:cs="Arial"/>
          <w:color w:val="000000" w:themeColor="text1"/>
          <w:sz w:val="28"/>
          <w:szCs w:val="28"/>
          <w:shd w:val="clear" w:color="auto" w:fill="FFFFFF"/>
        </w:rPr>
        <w:t>   Level II - Partially Meets Academic Content Standards.</w:t>
      </w:r>
      <w:r w:rsidRPr="00AB08AD">
        <w:rPr>
          <w:rFonts w:asciiTheme="majorHAnsi" w:hAnsiTheme="majorHAnsi" w:cs="Arial"/>
          <w:color w:val="000000" w:themeColor="text1"/>
          <w:sz w:val="28"/>
          <w:szCs w:val="28"/>
        </w:rPr>
        <w:br/>
      </w:r>
      <w:r w:rsidRPr="00AB08AD">
        <w:rPr>
          <w:rFonts w:asciiTheme="majorHAnsi" w:hAnsiTheme="majorHAnsi" w:cs="Arial"/>
          <w:color w:val="000000" w:themeColor="text1"/>
          <w:sz w:val="28"/>
          <w:szCs w:val="28"/>
          <w:shd w:val="clear" w:color="auto" w:fill="FFFFFF"/>
        </w:rPr>
        <w:t>   </w:t>
      </w:r>
      <w:proofErr w:type="gramStart"/>
      <w:r w:rsidRPr="00AB08AD">
        <w:rPr>
          <w:rFonts w:asciiTheme="majorHAnsi" w:hAnsiTheme="majorHAnsi" w:cs="Arial"/>
          <w:color w:val="000000" w:themeColor="text1"/>
          <w:sz w:val="28"/>
          <w:szCs w:val="28"/>
          <w:shd w:val="clear" w:color="auto" w:fill="FFFFFF"/>
        </w:rPr>
        <w:t>Level III - Meets Academic Content Standards.</w:t>
      </w:r>
      <w:proofErr w:type="gramEnd"/>
      <w:r w:rsidRPr="00AB08AD">
        <w:rPr>
          <w:rFonts w:asciiTheme="majorHAnsi" w:hAnsiTheme="majorHAnsi" w:cs="Arial"/>
          <w:color w:val="000000" w:themeColor="text1"/>
          <w:sz w:val="28"/>
          <w:szCs w:val="28"/>
        </w:rPr>
        <w:br/>
      </w:r>
      <w:r w:rsidRPr="00AB08AD">
        <w:rPr>
          <w:rFonts w:asciiTheme="majorHAnsi" w:hAnsiTheme="majorHAnsi" w:cs="Arial"/>
          <w:color w:val="000000" w:themeColor="text1"/>
          <w:sz w:val="28"/>
          <w:szCs w:val="28"/>
          <w:shd w:val="clear" w:color="auto" w:fill="FFFFFF"/>
        </w:rPr>
        <w:t>   Level IV - Exceeds Academic Content Standards.</w:t>
      </w:r>
    </w:p>
    <w:p w14:paraId="78B257B5" w14:textId="77777777" w:rsidR="00563CC4" w:rsidRPr="00AB08AD" w:rsidRDefault="00563CC4" w:rsidP="003719EC">
      <w:pPr>
        <w:rPr>
          <w:rFonts w:asciiTheme="majorHAnsi" w:hAnsiTheme="majorHAnsi" w:cs="Arial"/>
          <w:color w:val="000000" w:themeColor="text1"/>
          <w:sz w:val="28"/>
          <w:szCs w:val="28"/>
          <w:shd w:val="clear" w:color="auto" w:fill="FFFFFF"/>
        </w:rPr>
      </w:pPr>
      <w:r w:rsidRPr="00AB08AD">
        <w:rPr>
          <w:rFonts w:asciiTheme="majorHAnsi" w:hAnsiTheme="majorHAnsi" w:cs="Arial"/>
          <w:color w:val="000000" w:themeColor="text1"/>
          <w:sz w:val="28"/>
          <w:szCs w:val="28"/>
          <w:shd w:val="clear" w:color="auto" w:fill="FFFFFF"/>
        </w:rPr>
        <w:t>Achievement Levels for ACT Suite:</w:t>
      </w:r>
    </w:p>
    <w:p w14:paraId="6CDBB0B0" w14:textId="77777777" w:rsidR="00563CC4" w:rsidRPr="00AB08AD" w:rsidRDefault="00563CC4" w:rsidP="00563CC4">
      <w:pPr>
        <w:rPr>
          <w:rFonts w:asciiTheme="majorHAnsi" w:hAnsiTheme="majorHAnsi" w:cs="Arial"/>
          <w:color w:val="000000" w:themeColor="text1"/>
          <w:sz w:val="28"/>
          <w:szCs w:val="28"/>
          <w:shd w:val="clear" w:color="auto" w:fill="FFFFFF"/>
        </w:rPr>
      </w:pPr>
      <w:r w:rsidRPr="00AB08AD">
        <w:rPr>
          <w:rFonts w:asciiTheme="majorHAnsi" w:hAnsiTheme="majorHAnsi" w:cs="Arial"/>
          <w:color w:val="000000" w:themeColor="text1"/>
          <w:sz w:val="28"/>
          <w:szCs w:val="28"/>
          <w:shd w:val="clear" w:color="auto" w:fill="FFFFFF"/>
        </w:rPr>
        <w:t xml:space="preserve">   Level I - Not Ready</w:t>
      </w:r>
      <w:r w:rsidRPr="00AB08AD">
        <w:rPr>
          <w:rFonts w:asciiTheme="majorHAnsi" w:hAnsiTheme="majorHAnsi" w:cs="Arial"/>
          <w:color w:val="000000" w:themeColor="text1"/>
          <w:sz w:val="28"/>
          <w:szCs w:val="28"/>
        </w:rPr>
        <w:br/>
      </w:r>
      <w:proofErr w:type="gramStart"/>
      <w:r w:rsidRPr="00AB08AD">
        <w:rPr>
          <w:rFonts w:asciiTheme="majorHAnsi" w:hAnsiTheme="majorHAnsi" w:cs="Arial"/>
          <w:color w:val="000000" w:themeColor="text1"/>
          <w:sz w:val="28"/>
          <w:szCs w:val="28"/>
          <w:shd w:val="clear" w:color="auto" w:fill="FFFFFF"/>
        </w:rPr>
        <w:t>   Level</w:t>
      </w:r>
      <w:proofErr w:type="gramEnd"/>
      <w:r w:rsidRPr="00AB08AD">
        <w:rPr>
          <w:rFonts w:asciiTheme="majorHAnsi" w:hAnsiTheme="majorHAnsi" w:cs="Arial"/>
          <w:color w:val="000000" w:themeColor="text1"/>
          <w:sz w:val="28"/>
          <w:szCs w:val="28"/>
          <w:shd w:val="clear" w:color="auto" w:fill="FFFFFF"/>
        </w:rPr>
        <w:t xml:space="preserve"> II - Ready</w:t>
      </w:r>
      <w:r w:rsidRPr="00AB08AD">
        <w:rPr>
          <w:rFonts w:asciiTheme="majorHAnsi" w:hAnsiTheme="majorHAnsi" w:cs="Arial"/>
          <w:color w:val="000000" w:themeColor="text1"/>
          <w:sz w:val="28"/>
          <w:szCs w:val="28"/>
        </w:rPr>
        <w:br/>
      </w:r>
      <w:r w:rsidRPr="00AB08AD">
        <w:rPr>
          <w:rFonts w:asciiTheme="majorHAnsi" w:hAnsiTheme="majorHAnsi" w:cs="Arial"/>
          <w:color w:val="000000" w:themeColor="text1"/>
          <w:sz w:val="28"/>
          <w:szCs w:val="28"/>
          <w:shd w:val="clear" w:color="auto" w:fill="FFFFFF"/>
        </w:rPr>
        <w:t>   Level III - Close</w:t>
      </w:r>
      <w:r w:rsidRPr="00AB08AD">
        <w:rPr>
          <w:rFonts w:asciiTheme="majorHAnsi" w:hAnsiTheme="majorHAnsi" w:cs="Arial"/>
          <w:color w:val="000000" w:themeColor="text1"/>
          <w:sz w:val="28"/>
          <w:szCs w:val="28"/>
        </w:rPr>
        <w:br/>
      </w:r>
      <w:r w:rsidRPr="00AB08AD">
        <w:rPr>
          <w:rFonts w:asciiTheme="majorHAnsi" w:hAnsiTheme="majorHAnsi" w:cs="Arial"/>
          <w:color w:val="000000" w:themeColor="text1"/>
          <w:sz w:val="28"/>
          <w:szCs w:val="28"/>
          <w:shd w:val="clear" w:color="auto" w:fill="FFFFFF"/>
        </w:rPr>
        <w:t>   Level IV - Exceeding</w:t>
      </w:r>
    </w:p>
    <w:p w14:paraId="43164C8B" w14:textId="77777777" w:rsidR="00C6358C" w:rsidRPr="00AB08AD" w:rsidRDefault="00C6358C" w:rsidP="00563CC4">
      <w:pPr>
        <w:rPr>
          <w:rFonts w:asciiTheme="majorHAnsi" w:hAnsiTheme="majorHAnsi" w:cs="Arial"/>
          <w:color w:val="000000" w:themeColor="text1"/>
          <w:sz w:val="28"/>
          <w:szCs w:val="28"/>
          <w:shd w:val="clear" w:color="auto" w:fill="FFFFFF"/>
        </w:rPr>
      </w:pPr>
      <w:r w:rsidRPr="00AB08AD">
        <w:rPr>
          <w:rFonts w:asciiTheme="majorHAnsi" w:hAnsiTheme="majorHAnsi" w:cs="Arial"/>
          <w:color w:val="000000" w:themeColor="text1"/>
          <w:sz w:val="28"/>
          <w:szCs w:val="28"/>
          <w:shd w:val="clear" w:color="auto" w:fill="FFFFFF"/>
        </w:rPr>
        <w:t>Achievement Levels for NAEP:</w:t>
      </w:r>
    </w:p>
    <w:p w14:paraId="49834D08" w14:textId="77777777" w:rsidR="00563CC4" w:rsidRPr="00AB08AD" w:rsidRDefault="00C6358C" w:rsidP="003719EC">
      <w:pPr>
        <w:rPr>
          <w:rFonts w:asciiTheme="majorHAnsi" w:hAnsiTheme="majorHAnsi" w:cs="Arial"/>
          <w:color w:val="000000" w:themeColor="text1"/>
          <w:sz w:val="28"/>
          <w:szCs w:val="28"/>
          <w:shd w:val="clear" w:color="auto" w:fill="FFFFFF"/>
        </w:rPr>
      </w:pPr>
      <w:r w:rsidRPr="00AB08AD">
        <w:rPr>
          <w:rFonts w:asciiTheme="majorHAnsi" w:hAnsiTheme="majorHAnsi" w:cs="Arial"/>
          <w:color w:val="000000" w:themeColor="text1"/>
          <w:sz w:val="28"/>
          <w:szCs w:val="28"/>
          <w:shd w:val="clear" w:color="auto" w:fill="FFFFFF"/>
        </w:rPr>
        <w:t xml:space="preserve">   Level I - Below Basic</w:t>
      </w:r>
      <w:r w:rsidRPr="00AB08AD">
        <w:rPr>
          <w:rFonts w:asciiTheme="majorHAnsi" w:hAnsiTheme="majorHAnsi" w:cs="Arial"/>
          <w:color w:val="000000" w:themeColor="text1"/>
          <w:sz w:val="28"/>
          <w:szCs w:val="28"/>
        </w:rPr>
        <w:br/>
      </w:r>
      <w:proofErr w:type="gramStart"/>
      <w:r w:rsidRPr="00AB08AD">
        <w:rPr>
          <w:rFonts w:asciiTheme="majorHAnsi" w:hAnsiTheme="majorHAnsi" w:cs="Arial"/>
          <w:color w:val="000000" w:themeColor="text1"/>
          <w:sz w:val="28"/>
          <w:szCs w:val="28"/>
          <w:shd w:val="clear" w:color="auto" w:fill="FFFFFF"/>
        </w:rPr>
        <w:t>   Level</w:t>
      </w:r>
      <w:proofErr w:type="gramEnd"/>
      <w:r w:rsidRPr="00AB08AD">
        <w:rPr>
          <w:rFonts w:asciiTheme="majorHAnsi" w:hAnsiTheme="majorHAnsi" w:cs="Arial"/>
          <w:color w:val="000000" w:themeColor="text1"/>
          <w:sz w:val="28"/>
          <w:szCs w:val="28"/>
          <w:shd w:val="clear" w:color="auto" w:fill="FFFFFF"/>
        </w:rPr>
        <w:t xml:space="preserve"> II - Basic</w:t>
      </w:r>
      <w:r w:rsidRPr="00AB08AD">
        <w:rPr>
          <w:rFonts w:asciiTheme="majorHAnsi" w:hAnsiTheme="majorHAnsi" w:cs="Arial"/>
          <w:color w:val="000000" w:themeColor="text1"/>
          <w:sz w:val="28"/>
          <w:szCs w:val="28"/>
        </w:rPr>
        <w:br/>
      </w:r>
      <w:r w:rsidRPr="00AB08AD">
        <w:rPr>
          <w:rFonts w:asciiTheme="majorHAnsi" w:hAnsiTheme="majorHAnsi" w:cs="Arial"/>
          <w:color w:val="000000" w:themeColor="text1"/>
          <w:sz w:val="28"/>
          <w:szCs w:val="28"/>
          <w:shd w:val="clear" w:color="auto" w:fill="FFFFFF"/>
        </w:rPr>
        <w:t>   Level III - Proficient</w:t>
      </w:r>
      <w:r w:rsidRPr="00AB08AD">
        <w:rPr>
          <w:rFonts w:asciiTheme="majorHAnsi" w:hAnsiTheme="majorHAnsi" w:cs="Arial"/>
          <w:color w:val="000000" w:themeColor="text1"/>
          <w:sz w:val="28"/>
          <w:szCs w:val="28"/>
        </w:rPr>
        <w:br/>
      </w:r>
      <w:r w:rsidRPr="00AB08AD">
        <w:rPr>
          <w:rFonts w:asciiTheme="majorHAnsi" w:hAnsiTheme="majorHAnsi" w:cs="Arial"/>
          <w:color w:val="000000" w:themeColor="text1"/>
          <w:sz w:val="28"/>
          <w:szCs w:val="28"/>
          <w:shd w:val="clear" w:color="auto" w:fill="FFFFFF"/>
        </w:rPr>
        <w:t>   Level IV - Advanced</w:t>
      </w:r>
    </w:p>
    <w:p w14:paraId="4D2F1242" w14:textId="77777777" w:rsidR="00255BDE" w:rsidRDefault="00255BDE">
      <w:pPr>
        <w:rPr>
          <w:rFonts w:asciiTheme="majorHAnsi" w:hAnsiTheme="majorHAnsi" w:cs="Arial"/>
          <w:color w:val="000000" w:themeColor="text1"/>
          <w:sz w:val="28"/>
          <w:szCs w:val="28"/>
          <w:shd w:val="clear" w:color="auto" w:fill="FFFFFF"/>
        </w:rPr>
      </w:pPr>
    </w:p>
    <w:p w14:paraId="21DC4C77" w14:textId="77777777" w:rsidR="00255BDE" w:rsidRDefault="00255BDE">
      <w:pPr>
        <w:rPr>
          <w:rFonts w:asciiTheme="majorHAnsi" w:hAnsiTheme="majorHAnsi" w:cs="Arial"/>
          <w:color w:val="000000" w:themeColor="text1"/>
          <w:sz w:val="28"/>
          <w:szCs w:val="28"/>
          <w:shd w:val="clear" w:color="auto" w:fill="FFFFFF"/>
        </w:rPr>
      </w:pPr>
    </w:p>
    <w:p w14:paraId="1B6E2695" w14:textId="77777777" w:rsidR="00255BDE" w:rsidRPr="00255BDE" w:rsidRDefault="00255BDE">
      <w:pPr>
        <w:rPr>
          <w:rFonts w:asciiTheme="majorHAnsi" w:hAnsiTheme="majorHAnsi" w:cs="Arial"/>
          <w:b/>
          <w:color w:val="000000" w:themeColor="text1"/>
          <w:sz w:val="28"/>
          <w:szCs w:val="28"/>
          <w:u w:val="single"/>
          <w:shd w:val="clear" w:color="auto" w:fill="FFFFFF"/>
        </w:rPr>
      </w:pPr>
      <w:r w:rsidRPr="00255BDE">
        <w:rPr>
          <w:rFonts w:asciiTheme="majorHAnsi" w:hAnsiTheme="majorHAnsi" w:cs="Arial"/>
          <w:b/>
          <w:color w:val="000000" w:themeColor="text1"/>
          <w:sz w:val="28"/>
          <w:szCs w:val="28"/>
          <w:u w:val="single"/>
          <w:shd w:val="clear" w:color="auto" w:fill="FFFFFF"/>
        </w:rPr>
        <w:lastRenderedPageBreak/>
        <w:t>The ACT Aspire</w:t>
      </w:r>
    </w:p>
    <w:p w14:paraId="6BCAE231" w14:textId="77777777" w:rsidR="00C6358C" w:rsidRPr="00AB08AD" w:rsidRDefault="005C4C1B">
      <w:pPr>
        <w:rPr>
          <w:rFonts w:asciiTheme="majorHAnsi" w:hAnsiTheme="majorHAnsi" w:cs="Arial"/>
          <w:color w:val="000000" w:themeColor="text1"/>
          <w:sz w:val="28"/>
          <w:szCs w:val="28"/>
          <w:shd w:val="clear" w:color="auto" w:fill="FFFFFF"/>
        </w:rPr>
      </w:pPr>
      <w:r w:rsidRPr="00AB08AD">
        <w:rPr>
          <w:rFonts w:asciiTheme="majorHAnsi" w:hAnsiTheme="majorHAnsi" w:cs="Arial"/>
          <w:color w:val="000000" w:themeColor="text1"/>
          <w:sz w:val="28"/>
          <w:szCs w:val="28"/>
          <w:shd w:val="clear" w:color="auto" w:fill="FFFFFF"/>
        </w:rPr>
        <w:t xml:space="preserve">The ACT Aspire represents a significant change from how student achievement has been defined and </w:t>
      </w:r>
      <w:r w:rsidR="00C6358C" w:rsidRPr="00AB08AD">
        <w:rPr>
          <w:rFonts w:asciiTheme="majorHAnsi" w:hAnsiTheme="majorHAnsi" w:cs="Arial"/>
          <w:color w:val="000000" w:themeColor="text1"/>
          <w:sz w:val="28"/>
          <w:szCs w:val="28"/>
          <w:shd w:val="clear" w:color="auto" w:fill="FFFFFF"/>
        </w:rPr>
        <w:t>has changed</w:t>
      </w:r>
      <w:r w:rsidRPr="00AB08AD">
        <w:rPr>
          <w:rFonts w:asciiTheme="majorHAnsi" w:hAnsiTheme="majorHAnsi" w:cs="Arial"/>
          <w:color w:val="000000" w:themeColor="text1"/>
          <w:sz w:val="28"/>
          <w:szCs w:val="28"/>
          <w:shd w:val="clear" w:color="auto" w:fill="FFFFFF"/>
        </w:rPr>
        <w:t xml:space="preserve"> how student and school performance is reported</w:t>
      </w:r>
      <w:r w:rsidR="00C6358C" w:rsidRPr="00AB08AD">
        <w:rPr>
          <w:rFonts w:asciiTheme="majorHAnsi" w:hAnsiTheme="majorHAnsi" w:cs="Arial"/>
          <w:color w:val="000000" w:themeColor="text1"/>
          <w:sz w:val="28"/>
          <w:szCs w:val="28"/>
          <w:shd w:val="clear" w:color="auto" w:fill="FFFFFF"/>
        </w:rPr>
        <w:t xml:space="preserve">. </w:t>
      </w:r>
      <w:r w:rsidRPr="00AB08AD">
        <w:rPr>
          <w:rFonts w:asciiTheme="majorHAnsi" w:hAnsiTheme="majorHAnsi" w:cs="Arial"/>
          <w:color w:val="000000" w:themeColor="text1"/>
          <w:sz w:val="28"/>
          <w:szCs w:val="28"/>
          <w:shd w:val="clear" w:color="auto" w:fill="FFFFFF"/>
        </w:rPr>
        <w:t>Student ability is not suddenly dropping with the shift to the new tests. Instead, the expectation of what students must know and be able to do on state assessments has become more rigorous.</w:t>
      </w:r>
    </w:p>
    <w:p w14:paraId="61545741" w14:textId="77777777" w:rsidR="003719EC" w:rsidRPr="00AB08AD" w:rsidRDefault="00C6358C">
      <w:pPr>
        <w:rPr>
          <w:rFonts w:asciiTheme="majorHAnsi" w:hAnsiTheme="majorHAnsi"/>
          <w:b/>
          <w:color w:val="000000" w:themeColor="text1"/>
          <w:sz w:val="28"/>
          <w:szCs w:val="28"/>
          <w:u w:val="single"/>
        </w:rPr>
      </w:pPr>
      <w:r w:rsidRPr="00AB08AD">
        <w:rPr>
          <w:rFonts w:asciiTheme="majorHAnsi" w:hAnsiTheme="majorHAnsi" w:cs="Arial"/>
          <w:color w:val="000000" w:themeColor="text1"/>
          <w:sz w:val="28"/>
          <w:szCs w:val="28"/>
          <w:shd w:val="clear" w:color="auto" w:fill="FFFFFF"/>
        </w:rPr>
        <w:t>Therefore, the focus on student growth must be mentioned again as it is critical that we monitor the forward trajectory for student progress.  In Alabama, these are referred to as learning gains.  Learning gains can be viewed through various types of formative data--teacher made tests, common assessments like Macon County High Frequency Words protocol, and formative programs like DIBELS, ST Math</w:t>
      </w:r>
      <w:r w:rsidR="00F52BEF" w:rsidRPr="00AB08AD">
        <w:rPr>
          <w:rFonts w:asciiTheme="majorHAnsi" w:hAnsiTheme="majorHAnsi" w:cs="Arial"/>
          <w:color w:val="000000" w:themeColor="text1"/>
          <w:sz w:val="28"/>
          <w:szCs w:val="28"/>
          <w:shd w:val="clear" w:color="auto" w:fill="FFFFFF"/>
        </w:rPr>
        <w:t xml:space="preserve">, ACT Key Train, e-Prep, Kaplan Materials, </w:t>
      </w:r>
      <w:r w:rsidRPr="00AB08AD">
        <w:rPr>
          <w:rFonts w:asciiTheme="majorHAnsi" w:hAnsiTheme="majorHAnsi" w:cs="Arial"/>
          <w:color w:val="000000" w:themeColor="text1"/>
          <w:sz w:val="28"/>
          <w:szCs w:val="28"/>
          <w:shd w:val="clear" w:color="auto" w:fill="FFFFFF"/>
        </w:rPr>
        <w:t>and STAR Reading and Math.  The entire cadre of educators in the school system is being retooled to understand how to effectively, efficiently, and accurately used growth models and learning gains with efficacy</w:t>
      </w:r>
      <w:r w:rsidR="00374CE1" w:rsidRPr="00AB08AD">
        <w:rPr>
          <w:rFonts w:asciiTheme="majorHAnsi" w:hAnsiTheme="majorHAnsi" w:cs="Arial"/>
          <w:color w:val="000000" w:themeColor="text1"/>
          <w:sz w:val="28"/>
          <w:szCs w:val="28"/>
          <w:shd w:val="clear" w:color="auto" w:fill="FFFFFF"/>
        </w:rPr>
        <w:t xml:space="preserve"> and to fidelity</w:t>
      </w:r>
      <w:r w:rsidRPr="00AB08AD">
        <w:rPr>
          <w:rFonts w:asciiTheme="majorHAnsi" w:hAnsiTheme="majorHAnsi" w:cs="Arial"/>
          <w:color w:val="000000" w:themeColor="text1"/>
          <w:sz w:val="28"/>
          <w:szCs w:val="28"/>
          <w:shd w:val="clear" w:color="auto" w:fill="FFFFFF"/>
        </w:rPr>
        <w:t xml:space="preserve">.  </w:t>
      </w:r>
      <w:r w:rsidR="003719EC" w:rsidRPr="00AB08AD">
        <w:rPr>
          <w:rFonts w:asciiTheme="majorHAnsi" w:hAnsiTheme="majorHAnsi"/>
          <w:b/>
          <w:color w:val="000000" w:themeColor="text1"/>
          <w:sz w:val="28"/>
          <w:szCs w:val="28"/>
          <w:u w:val="single"/>
        </w:rPr>
        <w:br w:type="page"/>
      </w:r>
    </w:p>
    <w:p w14:paraId="7BA4305A" w14:textId="77777777" w:rsidR="0027273F" w:rsidRDefault="0027273F" w:rsidP="00F52112">
      <w:pPr>
        <w:jc w:val="center"/>
        <w:rPr>
          <w:rFonts w:asciiTheme="majorHAnsi" w:hAnsiTheme="majorHAnsi"/>
          <w:b/>
          <w:color w:val="000000" w:themeColor="text1"/>
          <w:sz w:val="28"/>
          <w:szCs w:val="28"/>
          <w:u w:val="single"/>
        </w:rPr>
      </w:pPr>
      <w:r>
        <w:rPr>
          <w:rFonts w:asciiTheme="majorHAnsi" w:hAnsiTheme="majorHAnsi"/>
          <w:b/>
          <w:color w:val="000000" w:themeColor="text1"/>
          <w:sz w:val="28"/>
          <w:szCs w:val="28"/>
          <w:u w:val="single"/>
        </w:rPr>
        <w:lastRenderedPageBreak/>
        <w:t>ACT Aspire Results-Statewide 2014</w:t>
      </w:r>
    </w:p>
    <w:p w14:paraId="64DFE16F" w14:textId="77777777" w:rsidR="0027273F" w:rsidRDefault="0027273F" w:rsidP="000E10E9">
      <w:pPr>
        <w:rPr>
          <w:rFonts w:asciiTheme="majorHAnsi" w:hAnsiTheme="majorHAnsi"/>
          <w:b/>
          <w:color w:val="000000" w:themeColor="text1"/>
          <w:sz w:val="28"/>
          <w:szCs w:val="28"/>
          <w:u w:val="single"/>
        </w:rPr>
      </w:pPr>
      <w:r>
        <w:rPr>
          <w:rFonts w:asciiTheme="majorHAnsi" w:hAnsiTheme="majorHAnsi"/>
          <w:b/>
          <w:color w:val="000000" w:themeColor="text1"/>
          <w:sz w:val="28"/>
          <w:szCs w:val="28"/>
          <w:u w:val="single"/>
        </w:rPr>
        <w:t>Math</w:t>
      </w:r>
    </w:p>
    <w:p w14:paraId="7BD83929" w14:textId="77777777" w:rsidR="0027273F" w:rsidRDefault="0027273F" w:rsidP="000E10E9">
      <w:pPr>
        <w:rPr>
          <w:rFonts w:asciiTheme="majorHAnsi" w:hAnsiTheme="majorHAnsi"/>
          <w:b/>
          <w:color w:val="000000" w:themeColor="text1"/>
          <w:sz w:val="28"/>
          <w:szCs w:val="28"/>
          <w:u w:val="single"/>
        </w:rPr>
      </w:pPr>
      <w:r w:rsidRPr="0027273F">
        <w:rPr>
          <w:rFonts w:asciiTheme="majorHAnsi" w:hAnsiTheme="majorHAnsi"/>
          <w:b/>
          <w:noProof/>
          <w:color w:val="000000" w:themeColor="text1"/>
          <w:sz w:val="28"/>
          <w:szCs w:val="28"/>
          <w:u w:val="single"/>
        </w:rPr>
        <w:drawing>
          <wp:inline distT="0" distB="0" distL="0" distR="0" wp14:anchorId="5F35873C" wp14:editId="23920089">
            <wp:extent cx="7121737" cy="7620000"/>
            <wp:effectExtent l="19050" t="0" r="2963" b="0"/>
            <wp:docPr id="13" name="Picture 1" descr="AspireMath 2014 Profici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ireMath 2014 Proficiency.png"/>
                    <pic:cNvPicPr/>
                  </pic:nvPicPr>
                  <pic:blipFill>
                    <a:blip r:embed="rId13" cstate="print"/>
                    <a:stretch>
                      <a:fillRect/>
                    </a:stretch>
                  </pic:blipFill>
                  <pic:spPr>
                    <a:xfrm>
                      <a:off x="0" y="0"/>
                      <a:ext cx="7109705" cy="7607126"/>
                    </a:xfrm>
                    <a:prstGeom prst="rect">
                      <a:avLst/>
                    </a:prstGeom>
                  </pic:spPr>
                </pic:pic>
              </a:graphicData>
            </a:graphic>
          </wp:inline>
        </w:drawing>
      </w:r>
    </w:p>
    <w:p w14:paraId="3115D1EE" w14:textId="77777777" w:rsidR="00F52112" w:rsidRDefault="00F52112">
      <w:pPr>
        <w:rPr>
          <w:rFonts w:asciiTheme="majorHAnsi" w:hAnsiTheme="majorHAnsi"/>
          <w:b/>
          <w:color w:val="000000" w:themeColor="text1"/>
          <w:sz w:val="28"/>
          <w:szCs w:val="28"/>
          <w:u w:val="single"/>
        </w:rPr>
      </w:pPr>
      <w:r>
        <w:rPr>
          <w:rFonts w:asciiTheme="majorHAnsi" w:hAnsiTheme="majorHAnsi"/>
          <w:b/>
          <w:color w:val="000000" w:themeColor="text1"/>
          <w:sz w:val="28"/>
          <w:szCs w:val="28"/>
          <w:u w:val="single"/>
        </w:rPr>
        <w:br w:type="page"/>
      </w:r>
    </w:p>
    <w:p w14:paraId="2D237100" w14:textId="77777777" w:rsidR="0027273F" w:rsidRDefault="0027273F" w:rsidP="000E10E9">
      <w:pPr>
        <w:rPr>
          <w:rFonts w:asciiTheme="majorHAnsi" w:hAnsiTheme="majorHAnsi"/>
          <w:b/>
          <w:color w:val="000000" w:themeColor="text1"/>
          <w:sz w:val="28"/>
          <w:szCs w:val="28"/>
          <w:u w:val="single"/>
        </w:rPr>
      </w:pPr>
      <w:r>
        <w:rPr>
          <w:rFonts w:asciiTheme="majorHAnsi" w:hAnsiTheme="majorHAnsi"/>
          <w:b/>
          <w:color w:val="000000" w:themeColor="text1"/>
          <w:sz w:val="28"/>
          <w:szCs w:val="28"/>
          <w:u w:val="single"/>
        </w:rPr>
        <w:lastRenderedPageBreak/>
        <w:t>Reading</w:t>
      </w:r>
    </w:p>
    <w:p w14:paraId="43B2E929" w14:textId="77777777" w:rsidR="0027273F" w:rsidRDefault="0027273F" w:rsidP="000E10E9">
      <w:pPr>
        <w:rPr>
          <w:rFonts w:asciiTheme="majorHAnsi" w:hAnsiTheme="majorHAnsi"/>
          <w:b/>
          <w:color w:val="000000" w:themeColor="text1"/>
          <w:sz w:val="28"/>
          <w:szCs w:val="28"/>
          <w:u w:val="single"/>
        </w:rPr>
      </w:pPr>
      <w:r w:rsidRPr="0027273F">
        <w:rPr>
          <w:rFonts w:asciiTheme="majorHAnsi" w:hAnsiTheme="majorHAnsi"/>
          <w:b/>
          <w:noProof/>
          <w:color w:val="000000" w:themeColor="text1"/>
          <w:sz w:val="28"/>
          <w:szCs w:val="28"/>
          <w:u w:val="single"/>
        </w:rPr>
        <w:drawing>
          <wp:inline distT="0" distB="0" distL="0" distR="0" wp14:anchorId="332B4549" wp14:editId="1E0DE03B">
            <wp:extent cx="7112000" cy="7942162"/>
            <wp:effectExtent l="19050" t="0" r="0" b="0"/>
            <wp:docPr id="12" name="Picture 0" descr="Aspire Reading 2014 Alab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ire Reading 2014 Alabama.png"/>
                    <pic:cNvPicPr/>
                  </pic:nvPicPr>
                  <pic:blipFill>
                    <a:blip r:embed="rId14" cstate="print"/>
                    <a:stretch>
                      <a:fillRect/>
                    </a:stretch>
                  </pic:blipFill>
                  <pic:spPr>
                    <a:xfrm>
                      <a:off x="0" y="0"/>
                      <a:ext cx="7123667" cy="7955191"/>
                    </a:xfrm>
                    <a:prstGeom prst="rect">
                      <a:avLst/>
                    </a:prstGeom>
                  </pic:spPr>
                </pic:pic>
              </a:graphicData>
            </a:graphic>
          </wp:inline>
        </w:drawing>
      </w:r>
    </w:p>
    <w:p w14:paraId="41A7B3C5" w14:textId="77777777" w:rsidR="0027273F" w:rsidRDefault="0027273F" w:rsidP="000E10E9">
      <w:pPr>
        <w:rPr>
          <w:rFonts w:asciiTheme="majorHAnsi" w:hAnsiTheme="majorHAnsi"/>
          <w:b/>
          <w:color w:val="000000" w:themeColor="text1"/>
          <w:sz w:val="28"/>
          <w:szCs w:val="28"/>
          <w:u w:val="single"/>
        </w:rPr>
      </w:pPr>
    </w:p>
    <w:p w14:paraId="59A8594B" w14:textId="77777777" w:rsidR="00F52112" w:rsidRDefault="00F52112">
      <w:pPr>
        <w:rPr>
          <w:rFonts w:asciiTheme="majorHAnsi" w:hAnsiTheme="majorHAnsi"/>
          <w:color w:val="000000" w:themeColor="text1"/>
          <w:sz w:val="28"/>
          <w:szCs w:val="28"/>
        </w:rPr>
      </w:pPr>
      <w:r>
        <w:rPr>
          <w:rFonts w:asciiTheme="majorHAnsi" w:hAnsiTheme="majorHAnsi"/>
          <w:color w:val="000000" w:themeColor="text1"/>
          <w:sz w:val="28"/>
          <w:szCs w:val="28"/>
        </w:rPr>
        <w:lastRenderedPageBreak/>
        <w:t xml:space="preserve">The ACT Aspire Results-Statewide </w:t>
      </w:r>
      <w:proofErr w:type="gramStart"/>
      <w:r>
        <w:rPr>
          <w:rFonts w:asciiTheme="majorHAnsi" w:hAnsiTheme="majorHAnsi"/>
          <w:color w:val="000000" w:themeColor="text1"/>
          <w:sz w:val="28"/>
          <w:szCs w:val="28"/>
        </w:rPr>
        <w:t>are</w:t>
      </w:r>
      <w:proofErr w:type="gramEnd"/>
      <w:r>
        <w:rPr>
          <w:rFonts w:asciiTheme="majorHAnsi" w:hAnsiTheme="majorHAnsi"/>
          <w:color w:val="000000" w:themeColor="text1"/>
          <w:sz w:val="28"/>
          <w:szCs w:val="28"/>
        </w:rPr>
        <w:t xml:space="preserve"> from the baseline year and initial administration of the ACT Aspire in grades 3-8 in Alabama's public schools.  As explained in the Overview of this document, it was anticipated that scores manifest as significant drops across the state based on the increased rigor of the test as well as the rigor and complexity of the CCRS (based on common core) standards.  These drops did manifest.  The data show that Asian-Pacific Islander students significantly outperformed majority students in the white subgroup by over 30% in </w:t>
      </w:r>
      <w:proofErr w:type="gramStart"/>
      <w:r>
        <w:rPr>
          <w:rFonts w:asciiTheme="majorHAnsi" w:hAnsiTheme="majorHAnsi"/>
          <w:color w:val="000000" w:themeColor="text1"/>
          <w:sz w:val="28"/>
          <w:szCs w:val="28"/>
        </w:rPr>
        <w:t>some  instances</w:t>
      </w:r>
      <w:proofErr w:type="gramEnd"/>
      <w:r>
        <w:rPr>
          <w:rFonts w:asciiTheme="majorHAnsi" w:hAnsiTheme="majorHAnsi"/>
          <w:color w:val="000000" w:themeColor="text1"/>
          <w:sz w:val="28"/>
          <w:szCs w:val="28"/>
        </w:rPr>
        <w:t xml:space="preserve">. ; </w:t>
      </w:r>
      <w:proofErr w:type="gramStart"/>
      <w:r>
        <w:rPr>
          <w:rFonts w:asciiTheme="majorHAnsi" w:hAnsiTheme="majorHAnsi"/>
          <w:color w:val="000000" w:themeColor="text1"/>
          <w:sz w:val="28"/>
          <w:szCs w:val="28"/>
        </w:rPr>
        <w:t>black</w:t>
      </w:r>
      <w:proofErr w:type="gramEnd"/>
      <w:r>
        <w:rPr>
          <w:rFonts w:asciiTheme="majorHAnsi" w:hAnsiTheme="majorHAnsi"/>
          <w:color w:val="000000" w:themeColor="text1"/>
          <w:sz w:val="28"/>
          <w:szCs w:val="28"/>
        </w:rPr>
        <w:t xml:space="preserve"> and Hispan</w:t>
      </w:r>
      <w:r w:rsidR="00255BDE">
        <w:rPr>
          <w:rFonts w:asciiTheme="majorHAnsi" w:hAnsiTheme="majorHAnsi"/>
          <w:color w:val="000000" w:themeColor="text1"/>
          <w:sz w:val="28"/>
          <w:szCs w:val="28"/>
        </w:rPr>
        <w:t>ic students performed similar to each other</w:t>
      </w:r>
      <w:r>
        <w:rPr>
          <w:rFonts w:asciiTheme="majorHAnsi" w:hAnsiTheme="majorHAnsi"/>
          <w:color w:val="000000" w:themeColor="text1"/>
          <w:sz w:val="28"/>
          <w:szCs w:val="28"/>
        </w:rPr>
        <w:t xml:space="preserve"> and mainly scored a50% less than whites; limited English proficient students and special education students scored even lower. Students w</w:t>
      </w:r>
      <w:r w:rsidR="00255BDE">
        <w:rPr>
          <w:rFonts w:asciiTheme="majorHAnsi" w:hAnsiTheme="majorHAnsi"/>
          <w:color w:val="000000" w:themeColor="text1"/>
          <w:sz w:val="28"/>
          <w:szCs w:val="28"/>
        </w:rPr>
        <w:t>ho were free- and reduced-price</w:t>
      </w:r>
      <w:r>
        <w:rPr>
          <w:rFonts w:asciiTheme="majorHAnsi" w:hAnsiTheme="majorHAnsi"/>
          <w:color w:val="000000" w:themeColor="text1"/>
          <w:sz w:val="28"/>
          <w:szCs w:val="28"/>
        </w:rPr>
        <w:t xml:space="preserve"> lunch scored similarly to blacks and Hispanics because in most cases they constituted a large majority of these groups as well. </w:t>
      </w:r>
    </w:p>
    <w:p w14:paraId="2A766C16" w14:textId="77777777" w:rsidR="00C36B42" w:rsidRDefault="00F52112">
      <w:pPr>
        <w:rPr>
          <w:rFonts w:asciiTheme="majorHAnsi" w:hAnsiTheme="majorHAnsi"/>
          <w:color w:val="000000" w:themeColor="text1"/>
          <w:sz w:val="28"/>
          <w:szCs w:val="28"/>
        </w:rPr>
      </w:pPr>
      <w:r>
        <w:rPr>
          <w:rFonts w:asciiTheme="majorHAnsi" w:hAnsiTheme="majorHAnsi"/>
          <w:color w:val="000000" w:themeColor="text1"/>
          <w:sz w:val="28"/>
          <w:szCs w:val="28"/>
        </w:rPr>
        <w:t xml:space="preserve">These findings can be generalized to </w:t>
      </w:r>
      <w:r w:rsidR="00C36B42">
        <w:rPr>
          <w:rFonts w:asciiTheme="majorHAnsi" w:hAnsiTheme="majorHAnsi"/>
          <w:color w:val="000000" w:themeColor="text1"/>
          <w:sz w:val="28"/>
          <w:szCs w:val="28"/>
        </w:rPr>
        <w:t xml:space="preserve">the federally administered National Assessment of Educational Progress (NAEP), which is administered in Grades 4, 8, and 12.  Findings from the NAEP may be viewed at </w:t>
      </w:r>
      <w:r w:rsidR="00C36B42" w:rsidRPr="00C36B42">
        <w:rPr>
          <w:rFonts w:asciiTheme="majorHAnsi" w:hAnsiTheme="majorHAnsi"/>
          <w:color w:val="000000" w:themeColor="text1"/>
          <w:sz w:val="28"/>
          <w:szCs w:val="28"/>
        </w:rPr>
        <w:t>http://www.nationsreportcard.gov/about.aspx#</w:t>
      </w:r>
      <w:r w:rsidR="00C36B42">
        <w:rPr>
          <w:rFonts w:asciiTheme="majorHAnsi" w:hAnsiTheme="majorHAnsi"/>
          <w:color w:val="000000" w:themeColor="text1"/>
          <w:sz w:val="28"/>
          <w:szCs w:val="28"/>
        </w:rPr>
        <w:t>.</w:t>
      </w:r>
    </w:p>
    <w:p w14:paraId="1C1D59AB" w14:textId="77777777" w:rsidR="00E06FD2" w:rsidRDefault="00C36B42" w:rsidP="00C36B42">
      <w:pPr>
        <w:rPr>
          <w:rFonts w:asciiTheme="majorHAnsi" w:hAnsiTheme="majorHAnsi"/>
          <w:color w:val="000000" w:themeColor="text1"/>
          <w:sz w:val="28"/>
          <w:szCs w:val="28"/>
        </w:rPr>
      </w:pPr>
      <w:r>
        <w:rPr>
          <w:rFonts w:asciiTheme="majorHAnsi" w:hAnsiTheme="majorHAnsi"/>
          <w:color w:val="000000" w:themeColor="text1"/>
          <w:sz w:val="28"/>
          <w:szCs w:val="28"/>
        </w:rPr>
        <w:t>At the district level</w:t>
      </w:r>
      <w:proofErr w:type="gramStart"/>
      <w:r>
        <w:rPr>
          <w:rFonts w:asciiTheme="majorHAnsi" w:hAnsiTheme="majorHAnsi"/>
          <w:color w:val="000000" w:themeColor="text1"/>
          <w:sz w:val="28"/>
          <w:szCs w:val="28"/>
        </w:rPr>
        <w:t xml:space="preserve">,  </w:t>
      </w:r>
      <w:r w:rsidR="00255BDE">
        <w:rPr>
          <w:rFonts w:asciiTheme="majorHAnsi" w:hAnsiTheme="majorHAnsi"/>
          <w:color w:val="000000" w:themeColor="text1"/>
          <w:sz w:val="28"/>
          <w:szCs w:val="28"/>
        </w:rPr>
        <w:t>the</w:t>
      </w:r>
      <w:proofErr w:type="gramEnd"/>
      <w:r w:rsidR="00255BDE">
        <w:rPr>
          <w:rFonts w:asciiTheme="majorHAnsi" w:hAnsiTheme="majorHAnsi"/>
          <w:color w:val="000000" w:themeColor="text1"/>
          <w:sz w:val="28"/>
          <w:szCs w:val="28"/>
        </w:rPr>
        <w:t xml:space="preserve"> ACT Aspire scores </w:t>
      </w:r>
      <w:r>
        <w:rPr>
          <w:rFonts w:asciiTheme="majorHAnsi" w:hAnsiTheme="majorHAnsi"/>
          <w:color w:val="000000" w:themeColor="text1"/>
          <w:sz w:val="28"/>
          <w:szCs w:val="28"/>
        </w:rPr>
        <w:t xml:space="preserve">have been analyzed.  </w:t>
      </w:r>
    </w:p>
    <w:p w14:paraId="2D05A826" w14:textId="77777777" w:rsidR="00255BDE" w:rsidRDefault="00255BDE" w:rsidP="00332CBA">
      <w:pPr>
        <w:rPr>
          <w:rFonts w:asciiTheme="majorHAnsi" w:hAnsiTheme="majorHAnsi"/>
          <w:b/>
          <w:color w:val="000000" w:themeColor="text1"/>
          <w:sz w:val="28"/>
          <w:szCs w:val="28"/>
          <w:u w:val="single"/>
        </w:rPr>
      </w:pPr>
    </w:p>
    <w:p w14:paraId="4D108808" w14:textId="77777777" w:rsidR="00255BDE" w:rsidRDefault="00255BDE" w:rsidP="00332CBA">
      <w:pPr>
        <w:rPr>
          <w:rFonts w:asciiTheme="majorHAnsi" w:hAnsiTheme="majorHAnsi"/>
          <w:b/>
          <w:color w:val="000000" w:themeColor="text1"/>
          <w:sz w:val="28"/>
          <w:szCs w:val="28"/>
          <w:u w:val="single"/>
        </w:rPr>
      </w:pPr>
    </w:p>
    <w:p w14:paraId="0E3F66AA" w14:textId="77777777" w:rsidR="00255BDE" w:rsidRDefault="00255BDE" w:rsidP="00332CBA">
      <w:pPr>
        <w:rPr>
          <w:rFonts w:asciiTheme="majorHAnsi" w:hAnsiTheme="majorHAnsi"/>
          <w:b/>
          <w:color w:val="000000" w:themeColor="text1"/>
          <w:sz w:val="28"/>
          <w:szCs w:val="28"/>
          <w:u w:val="single"/>
        </w:rPr>
      </w:pPr>
    </w:p>
    <w:p w14:paraId="31522D5F" w14:textId="77777777" w:rsidR="00255BDE" w:rsidRDefault="00255BDE" w:rsidP="00332CBA">
      <w:pPr>
        <w:rPr>
          <w:rFonts w:asciiTheme="majorHAnsi" w:hAnsiTheme="majorHAnsi"/>
          <w:b/>
          <w:color w:val="000000" w:themeColor="text1"/>
          <w:sz w:val="28"/>
          <w:szCs w:val="28"/>
          <w:u w:val="single"/>
        </w:rPr>
      </w:pPr>
    </w:p>
    <w:p w14:paraId="38A37665" w14:textId="77777777" w:rsidR="00255BDE" w:rsidRDefault="00255BDE" w:rsidP="00332CBA">
      <w:pPr>
        <w:rPr>
          <w:rFonts w:asciiTheme="majorHAnsi" w:hAnsiTheme="majorHAnsi"/>
          <w:b/>
          <w:color w:val="000000" w:themeColor="text1"/>
          <w:sz w:val="28"/>
          <w:szCs w:val="28"/>
          <w:u w:val="single"/>
        </w:rPr>
      </w:pPr>
    </w:p>
    <w:p w14:paraId="7201D535" w14:textId="77777777" w:rsidR="00255BDE" w:rsidRDefault="00255BDE" w:rsidP="00332CBA">
      <w:pPr>
        <w:rPr>
          <w:rFonts w:asciiTheme="majorHAnsi" w:hAnsiTheme="majorHAnsi"/>
          <w:b/>
          <w:color w:val="000000" w:themeColor="text1"/>
          <w:sz w:val="28"/>
          <w:szCs w:val="28"/>
          <w:u w:val="single"/>
        </w:rPr>
      </w:pPr>
    </w:p>
    <w:p w14:paraId="4B5D4E43" w14:textId="77777777" w:rsidR="00255BDE" w:rsidRDefault="00255BDE" w:rsidP="00332CBA">
      <w:pPr>
        <w:rPr>
          <w:rFonts w:asciiTheme="majorHAnsi" w:hAnsiTheme="majorHAnsi"/>
          <w:b/>
          <w:color w:val="000000" w:themeColor="text1"/>
          <w:sz w:val="28"/>
          <w:szCs w:val="28"/>
          <w:u w:val="single"/>
        </w:rPr>
      </w:pPr>
    </w:p>
    <w:p w14:paraId="55902B7E" w14:textId="77777777" w:rsidR="00255BDE" w:rsidRDefault="00255BDE" w:rsidP="00332CBA">
      <w:pPr>
        <w:rPr>
          <w:rFonts w:asciiTheme="majorHAnsi" w:hAnsiTheme="majorHAnsi"/>
          <w:b/>
          <w:color w:val="000000" w:themeColor="text1"/>
          <w:sz w:val="28"/>
          <w:szCs w:val="28"/>
          <w:u w:val="single"/>
        </w:rPr>
      </w:pPr>
    </w:p>
    <w:p w14:paraId="16E161BC" w14:textId="77777777" w:rsidR="00255BDE" w:rsidRDefault="00255BDE" w:rsidP="00332CBA">
      <w:pPr>
        <w:rPr>
          <w:rFonts w:asciiTheme="majorHAnsi" w:hAnsiTheme="majorHAnsi"/>
          <w:b/>
          <w:color w:val="000000" w:themeColor="text1"/>
          <w:sz w:val="28"/>
          <w:szCs w:val="28"/>
          <w:u w:val="single"/>
        </w:rPr>
      </w:pPr>
    </w:p>
    <w:p w14:paraId="5F6F1E6B" w14:textId="77777777" w:rsidR="00255BDE" w:rsidRDefault="00255BDE" w:rsidP="00332CBA">
      <w:pPr>
        <w:rPr>
          <w:rFonts w:asciiTheme="majorHAnsi" w:hAnsiTheme="majorHAnsi"/>
          <w:b/>
          <w:color w:val="000000" w:themeColor="text1"/>
          <w:sz w:val="28"/>
          <w:szCs w:val="28"/>
          <w:u w:val="single"/>
        </w:rPr>
      </w:pPr>
    </w:p>
    <w:p w14:paraId="44EEE6C2" w14:textId="77777777" w:rsidR="00255BDE" w:rsidRDefault="00255BDE" w:rsidP="00332CBA">
      <w:pPr>
        <w:rPr>
          <w:rFonts w:asciiTheme="majorHAnsi" w:hAnsiTheme="majorHAnsi"/>
          <w:b/>
          <w:color w:val="000000" w:themeColor="text1"/>
          <w:sz w:val="28"/>
          <w:szCs w:val="28"/>
          <w:u w:val="single"/>
        </w:rPr>
      </w:pPr>
    </w:p>
    <w:p w14:paraId="1C176BEF" w14:textId="77777777" w:rsidR="00255BDE" w:rsidRDefault="00255BDE" w:rsidP="00332CBA">
      <w:pPr>
        <w:rPr>
          <w:rFonts w:asciiTheme="majorHAnsi" w:hAnsiTheme="majorHAnsi"/>
          <w:b/>
          <w:color w:val="000000" w:themeColor="text1"/>
          <w:sz w:val="28"/>
          <w:szCs w:val="28"/>
          <w:u w:val="single"/>
        </w:rPr>
      </w:pPr>
    </w:p>
    <w:p w14:paraId="49945FEE" w14:textId="77777777" w:rsidR="00255BDE" w:rsidRDefault="00255BDE" w:rsidP="00332CBA">
      <w:pPr>
        <w:rPr>
          <w:rFonts w:asciiTheme="majorHAnsi" w:hAnsiTheme="majorHAnsi"/>
          <w:b/>
          <w:color w:val="000000" w:themeColor="text1"/>
          <w:sz w:val="28"/>
          <w:szCs w:val="28"/>
          <w:u w:val="single"/>
        </w:rPr>
      </w:pPr>
    </w:p>
    <w:p w14:paraId="5C30F876" w14:textId="77777777" w:rsidR="00332CBA" w:rsidRPr="000D2883" w:rsidRDefault="000D2883" w:rsidP="00332CBA">
      <w:pPr>
        <w:rPr>
          <w:rFonts w:asciiTheme="majorHAnsi" w:hAnsiTheme="majorHAnsi"/>
          <w:b/>
          <w:color w:val="000000" w:themeColor="text1"/>
          <w:sz w:val="28"/>
          <w:szCs w:val="28"/>
          <w:u w:val="single"/>
        </w:rPr>
      </w:pPr>
      <w:r w:rsidRPr="000D2883">
        <w:rPr>
          <w:rFonts w:asciiTheme="majorHAnsi" w:hAnsiTheme="majorHAnsi"/>
          <w:b/>
          <w:color w:val="000000" w:themeColor="text1"/>
          <w:sz w:val="28"/>
          <w:szCs w:val="28"/>
          <w:u w:val="single"/>
        </w:rPr>
        <w:lastRenderedPageBreak/>
        <w:t>ACT Aspire (Grades 3-8)</w:t>
      </w:r>
    </w:p>
    <w:p w14:paraId="5DB8C040" w14:textId="77777777" w:rsidR="000D2883" w:rsidRDefault="000D2883" w:rsidP="00332CBA">
      <w:pPr>
        <w:rPr>
          <w:rFonts w:asciiTheme="majorHAnsi" w:hAnsiTheme="majorHAnsi"/>
          <w:color w:val="000000" w:themeColor="text1"/>
          <w:sz w:val="28"/>
          <w:szCs w:val="28"/>
        </w:rPr>
      </w:pPr>
      <w:r>
        <w:rPr>
          <w:rFonts w:asciiTheme="majorHAnsi" w:hAnsiTheme="majorHAnsi"/>
          <w:color w:val="000000" w:themeColor="text1"/>
          <w:sz w:val="28"/>
          <w:szCs w:val="28"/>
        </w:rPr>
        <w:t xml:space="preserve">As explained in the Overview, students in grades 3-8 have been assessed on the ACT Aspire or the past two years.  Results statewide are less than favorable for most grade levels and subgroups with the exception of Asian-Islanders, and this group is not represented in </w:t>
      </w:r>
      <w:r w:rsidR="00AC5140">
        <w:rPr>
          <w:rFonts w:asciiTheme="majorHAnsi" w:hAnsiTheme="majorHAnsi"/>
          <w:color w:val="000000" w:themeColor="text1"/>
          <w:sz w:val="28"/>
          <w:szCs w:val="28"/>
        </w:rPr>
        <w:t>The Macon County School District</w:t>
      </w:r>
      <w:r>
        <w:rPr>
          <w:rFonts w:asciiTheme="majorHAnsi" w:hAnsiTheme="majorHAnsi"/>
          <w:color w:val="000000" w:themeColor="text1"/>
          <w:sz w:val="28"/>
          <w:szCs w:val="28"/>
        </w:rPr>
        <w:t xml:space="preserve">.  Thus, </w:t>
      </w:r>
      <w:r w:rsidR="00AC5140">
        <w:rPr>
          <w:rFonts w:asciiTheme="majorHAnsi" w:hAnsiTheme="majorHAnsi"/>
          <w:color w:val="000000" w:themeColor="text1"/>
          <w:sz w:val="28"/>
          <w:szCs w:val="28"/>
        </w:rPr>
        <w:t>The Macon County School District</w:t>
      </w:r>
      <w:r>
        <w:rPr>
          <w:rFonts w:asciiTheme="majorHAnsi" w:hAnsiTheme="majorHAnsi"/>
          <w:color w:val="000000" w:themeColor="text1"/>
          <w:sz w:val="28"/>
          <w:szCs w:val="28"/>
        </w:rPr>
        <w:t xml:space="preserve"> </w:t>
      </w:r>
      <w:proofErr w:type="gramStart"/>
      <w:r>
        <w:rPr>
          <w:rFonts w:asciiTheme="majorHAnsi" w:hAnsiTheme="majorHAnsi"/>
          <w:color w:val="000000" w:themeColor="text1"/>
          <w:sz w:val="28"/>
          <w:szCs w:val="28"/>
        </w:rPr>
        <w:t>have</w:t>
      </w:r>
      <w:proofErr w:type="gramEnd"/>
      <w:r>
        <w:rPr>
          <w:rFonts w:asciiTheme="majorHAnsi" w:hAnsiTheme="majorHAnsi"/>
          <w:color w:val="000000" w:themeColor="text1"/>
          <w:sz w:val="28"/>
          <w:szCs w:val="28"/>
        </w:rPr>
        <w:t xml:space="preserve"> approached this test from the viewpoint of growth.  Are students improving from year to year?  Where are we seeing progression?  Where are we seeing regression?  Where is stagnation present?  Pushing and emphasizing growth allows us to elevate our academic rigor </w:t>
      </w:r>
      <w:r w:rsidR="00B727CE">
        <w:rPr>
          <w:rFonts w:asciiTheme="majorHAnsi" w:hAnsiTheme="majorHAnsi"/>
          <w:color w:val="000000" w:themeColor="text1"/>
          <w:sz w:val="28"/>
          <w:szCs w:val="28"/>
        </w:rPr>
        <w:t xml:space="preserve">while ensuring that each child makes learning gains. </w:t>
      </w:r>
    </w:p>
    <w:p w14:paraId="13B43AFC" w14:textId="77777777" w:rsidR="00A13F3E" w:rsidRDefault="00A13F3E" w:rsidP="00A13F3E">
      <w:pPr>
        <w:pStyle w:val="ListParagraph"/>
        <w:rPr>
          <w:rFonts w:asciiTheme="majorHAnsi" w:hAnsiTheme="majorHAnsi"/>
          <w:color w:val="000000" w:themeColor="text1"/>
          <w:sz w:val="28"/>
          <w:szCs w:val="28"/>
        </w:rPr>
      </w:pPr>
    </w:p>
    <w:p w14:paraId="04477FF6" w14:textId="77777777" w:rsidR="00A13F3E" w:rsidRDefault="00A13F3E" w:rsidP="00A13F3E">
      <w:pPr>
        <w:pStyle w:val="ListParagraph"/>
        <w:jc w:val="center"/>
        <w:rPr>
          <w:rFonts w:asciiTheme="majorHAnsi" w:hAnsiTheme="majorHAnsi"/>
          <w:color w:val="000000" w:themeColor="text1"/>
          <w:sz w:val="28"/>
          <w:szCs w:val="28"/>
        </w:rPr>
      </w:pPr>
      <w:r>
        <w:rPr>
          <w:rFonts w:asciiTheme="majorHAnsi" w:hAnsiTheme="majorHAnsi"/>
          <w:color w:val="000000" w:themeColor="text1"/>
          <w:sz w:val="28"/>
          <w:szCs w:val="28"/>
        </w:rPr>
        <w:t>ACT Aspire Analysis Chart, Spring 2015</w:t>
      </w:r>
    </w:p>
    <w:tbl>
      <w:tblPr>
        <w:tblStyle w:val="TableGrid"/>
        <w:tblW w:w="0" w:type="auto"/>
        <w:tblInd w:w="720" w:type="dxa"/>
        <w:tblLook w:val="04A0" w:firstRow="1" w:lastRow="0" w:firstColumn="1" w:lastColumn="0" w:noHBand="0" w:noVBand="1"/>
      </w:tblPr>
      <w:tblGrid>
        <w:gridCol w:w="1160"/>
        <w:gridCol w:w="819"/>
        <w:gridCol w:w="999"/>
        <w:gridCol w:w="739"/>
        <w:gridCol w:w="999"/>
        <w:gridCol w:w="905"/>
        <w:gridCol w:w="999"/>
        <w:gridCol w:w="905"/>
        <w:gridCol w:w="933"/>
        <w:gridCol w:w="905"/>
        <w:gridCol w:w="933"/>
      </w:tblGrid>
      <w:tr w:rsidR="00A13F3E" w14:paraId="777FB02E" w14:textId="77777777" w:rsidTr="0017130F">
        <w:tc>
          <w:tcPr>
            <w:tcW w:w="1283" w:type="dxa"/>
          </w:tcPr>
          <w:p w14:paraId="4604AC80" w14:textId="77777777" w:rsidR="00A13F3E" w:rsidRDefault="00A13F3E" w:rsidP="00A13F3E">
            <w:pPr>
              <w:pStyle w:val="ListParagraph"/>
              <w:ind w:left="0"/>
              <w:jc w:val="center"/>
              <w:rPr>
                <w:rFonts w:asciiTheme="majorHAnsi" w:hAnsiTheme="majorHAnsi"/>
                <w:color w:val="000000" w:themeColor="text1"/>
                <w:sz w:val="28"/>
                <w:szCs w:val="28"/>
              </w:rPr>
            </w:pPr>
          </w:p>
        </w:tc>
        <w:tc>
          <w:tcPr>
            <w:tcW w:w="9013" w:type="dxa"/>
            <w:gridSpan w:val="10"/>
          </w:tcPr>
          <w:p w14:paraId="3C5A83D1" w14:textId="77777777" w:rsidR="00A13F3E" w:rsidRDefault="00A13F3E" w:rsidP="00A13F3E">
            <w:pPr>
              <w:pStyle w:val="ListParagraph"/>
              <w:ind w:left="0"/>
              <w:jc w:val="center"/>
              <w:rPr>
                <w:rFonts w:asciiTheme="majorHAnsi" w:hAnsiTheme="majorHAnsi"/>
                <w:color w:val="000000" w:themeColor="text1"/>
                <w:sz w:val="28"/>
                <w:szCs w:val="28"/>
              </w:rPr>
            </w:pPr>
            <w:r>
              <w:rPr>
                <w:rFonts w:asciiTheme="majorHAnsi" w:hAnsiTheme="majorHAnsi"/>
                <w:color w:val="000000" w:themeColor="text1"/>
                <w:sz w:val="28"/>
                <w:szCs w:val="28"/>
              </w:rPr>
              <w:t>Academic Subjects Tested</w:t>
            </w:r>
          </w:p>
        </w:tc>
      </w:tr>
      <w:tr w:rsidR="0056601C" w14:paraId="3C7CB7D9" w14:textId="77777777" w:rsidTr="0017130F">
        <w:tc>
          <w:tcPr>
            <w:tcW w:w="1283" w:type="dxa"/>
          </w:tcPr>
          <w:p w14:paraId="7896CAF2" w14:textId="77777777" w:rsidR="00A13F3E" w:rsidRDefault="00A13F3E" w:rsidP="00A13F3E">
            <w:pPr>
              <w:pStyle w:val="ListParagraph"/>
              <w:ind w:left="0"/>
              <w:jc w:val="center"/>
              <w:rPr>
                <w:rFonts w:asciiTheme="majorHAnsi" w:hAnsiTheme="majorHAnsi"/>
                <w:color w:val="000000" w:themeColor="text1"/>
                <w:sz w:val="28"/>
                <w:szCs w:val="28"/>
              </w:rPr>
            </w:pPr>
          </w:p>
        </w:tc>
        <w:tc>
          <w:tcPr>
            <w:tcW w:w="1791" w:type="dxa"/>
            <w:gridSpan w:val="2"/>
          </w:tcPr>
          <w:p w14:paraId="4BF49808" w14:textId="77777777" w:rsidR="00A13F3E" w:rsidRDefault="00A13F3E" w:rsidP="0056601C">
            <w:pPr>
              <w:pStyle w:val="ListParagraph"/>
              <w:ind w:left="0"/>
              <w:jc w:val="center"/>
              <w:rPr>
                <w:rFonts w:asciiTheme="majorHAnsi" w:hAnsiTheme="majorHAnsi"/>
                <w:color w:val="000000" w:themeColor="text1"/>
                <w:sz w:val="28"/>
                <w:szCs w:val="28"/>
              </w:rPr>
            </w:pPr>
            <w:r>
              <w:rPr>
                <w:rFonts w:asciiTheme="majorHAnsi" w:hAnsiTheme="majorHAnsi"/>
                <w:color w:val="000000" w:themeColor="text1"/>
                <w:sz w:val="28"/>
                <w:szCs w:val="28"/>
              </w:rPr>
              <w:t>English</w:t>
            </w:r>
          </w:p>
        </w:tc>
        <w:tc>
          <w:tcPr>
            <w:tcW w:w="1708" w:type="dxa"/>
            <w:gridSpan w:val="2"/>
          </w:tcPr>
          <w:p w14:paraId="017936F6" w14:textId="77777777" w:rsidR="00A13F3E" w:rsidRDefault="00A13F3E" w:rsidP="0056601C">
            <w:pPr>
              <w:pStyle w:val="ListParagraph"/>
              <w:ind w:left="0"/>
              <w:jc w:val="center"/>
              <w:rPr>
                <w:rFonts w:asciiTheme="majorHAnsi" w:hAnsiTheme="majorHAnsi"/>
                <w:color w:val="000000" w:themeColor="text1"/>
                <w:sz w:val="28"/>
                <w:szCs w:val="28"/>
              </w:rPr>
            </w:pPr>
            <w:r>
              <w:rPr>
                <w:rFonts w:asciiTheme="majorHAnsi" w:hAnsiTheme="majorHAnsi"/>
                <w:color w:val="000000" w:themeColor="text1"/>
                <w:sz w:val="28"/>
                <w:szCs w:val="28"/>
              </w:rPr>
              <w:t>Writing</w:t>
            </w:r>
          </w:p>
        </w:tc>
        <w:tc>
          <w:tcPr>
            <w:tcW w:w="1838" w:type="dxa"/>
            <w:gridSpan w:val="2"/>
          </w:tcPr>
          <w:p w14:paraId="223E3CDB" w14:textId="77777777" w:rsidR="00A13F3E" w:rsidRDefault="00A13F3E" w:rsidP="0056601C">
            <w:pPr>
              <w:pStyle w:val="ListParagraph"/>
              <w:ind w:left="0"/>
              <w:jc w:val="center"/>
              <w:rPr>
                <w:rFonts w:asciiTheme="majorHAnsi" w:hAnsiTheme="majorHAnsi"/>
                <w:color w:val="000000" w:themeColor="text1"/>
                <w:sz w:val="28"/>
                <w:szCs w:val="28"/>
              </w:rPr>
            </w:pPr>
            <w:r>
              <w:rPr>
                <w:rFonts w:asciiTheme="majorHAnsi" w:hAnsiTheme="majorHAnsi"/>
                <w:color w:val="000000" w:themeColor="text1"/>
                <w:sz w:val="28"/>
                <w:szCs w:val="28"/>
              </w:rPr>
              <w:t>Reading</w:t>
            </w:r>
          </w:p>
        </w:tc>
        <w:tc>
          <w:tcPr>
            <w:tcW w:w="1838" w:type="dxa"/>
            <w:gridSpan w:val="2"/>
          </w:tcPr>
          <w:p w14:paraId="48B16DF5" w14:textId="77777777" w:rsidR="00A13F3E" w:rsidRDefault="00A13F3E" w:rsidP="0056601C">
            <w:pPr>
              <w:pStyle w:val="ListParagraph"/>
              <w:ind w:left="0"/>
              <w:jc w:val="center"/>
              <w:rPr>
                <w:rFonts w:asciiTheme="majorHAnsi" w:hAnsiTheme="majorHAnsi"/>
                <w:color w:val="000000" w:themeColor="text1"/>
                <w:sz w:val="28"/>
                <w:szCs w:val="28"/>
              </w:rPr>
            </w:pPr>
            <w:r>
              <w:rPr>
                <w:rFonts w:asciiTheme="majorHAnsi" w:hAnsiTheme="majorHAnsi"/>
                <w:color w:val="000000" w:themeColor="text1"/>
                <w:sz w:val="28"/>
                <w:szCs w:val="28"/>
              </w:rPr>
              <w:t>Math</w:t>
            </w:r>
          </w:p>
        </w:tc>
        <w:tc>
          <w:tcPr>
            <w:tcW w:w="1838" w:type="dxa"/>
            <w:gridSpan w:val="2"/>
          </w:tcPr>
          <w:p w14:paraId="59D43186" w14:textId="77777777" w:rsidR="00A13F3E" w:rsidRDefault="00A13F3E" w:rsidP="0056601C">
            <w:pPr>
              <w:pStyle w:val="ListParagraph"/>
              <w:ind w:left="0"/>
              <w:jc w:val="center"/>
              <w:rPr>
                <w:rFonts w:asciiTheme="majorHAnsi" w:hAnsiTheme="majorHAnsi"/>
                <w:color w:val="000000" w:themeColor="text1"/>
                <w:sz w:val="28"/>
                <w:szCs w:val="28"/>
              </w:rPr>
            </w:pPr>
            <w:r>
              <w:rPr>
                <w:rFonts w:asciiTheme="majorHAnsi" w:hAnsiTheme="majorHAnsi"/>
                <w:color w:val="000000" w:themeColor="text1"/>
                <w:sz w:val="28"/>
                <w:szCs w:val="28"/>
              </w:rPr>
              <w:t>Science</w:t>
            </w:r>
          </w:p>
        </w:tc>
      </w:tr>
      <w:tr w:rsidR="009B3B07" w14:paraId="39FE014A" w14:textId="77777777" w:rsidTr="0017130F">
        <w:tc>
          <w:tcPr>
            <w:tcW w:w="1283" w:type="dxa"/>
          </w:tcPr>
          <w:p w14:paraId="17A5D554" w14:textId="77777777" w:rsidR="009B3B07" w:rsidRDefault="009B3B07" w:rsidP="0056601C">
            <w:pPr>
              <w:pStyle w:val="ListParagraph"/>
              <w:ind w:left="0"/>
              <w:jc w:val="center"/>
              <w:rPr>
                <w:rFonts w:asciiTheme="majorHAnsi" w:hAnsiTheme="majorHAnsi"/>
                <w:color w:val="000000" w:themeColor="text1"/>
                <w:sz w:val="28"/>
                <w:szCs w:val="28"/>
              </w:rPr>
            </w:pPr>
            <w:r>
              <w:rPr>
                <w:rFonts w:asciiTheme="majorHAnsi" w:hAnsiTheme="majorHAnsi"/>
                <w:color w:val="000000" w:themeColor="text1"/>
                <w:sz w:val="28"/>
                <w:szCs w:val="28"/>
              </w:rPr>
              <w:t>Grade</w:t>
            </w:r>
          </w:p>
        </w:tc>
        <w:tc>
          <w:tcPr>
            <w:tcW w:w="858" w:type="dxa"/>
          </w:tcPr>
          <w:p w14:paraId="4FF5B4A8" w14:textId="77777777" w:rsidR="009B3B07" w:rsidRPr="0056601C" w:rsidRDefault="009B3B07" w:rsidP="00A13F3E">
            <w:pPr>
              <w:pStyle w:val="ListParagraph"/>
              <w:ind w:left="0"/>
              <w:jc w:val="center"/>
              <w:rPr>
                <w:rFonts w:asciiTheme="majorHAnsi" w:hAnsiTheme="majorHAnsi"/>
                <w:color w:val="000000" w:themeColor="text1"/>
                <w:sz w:val="16"/>
                <w:szCs w:val="16"/>
              </w:rPr>
            </w:pPr>
            <w:r w:rsidRPr="0056601C">
              <w:rPr>
                <w:rFonts w:asciiTheme="majorHAnsi" w:hAnsiTheme="majorHAnsi"/>
                <w:color w:val="000000" w:themeColor="text1"/>
                <w:sz w:val="16"/>
                <w:szCs w:val="16"/>
              </w:rPr>
              <w:t>Level</w:t>
            </w:r>
          </w:p>
        </w:tc>
        <w:tc>
          <w:tcPr>
            <w:tcW w:w="933" w:type="dxa"/>
          </w:tcPr>
          <w:p w14:paraId="20207344" w14:textId="77777777" w:rsidR="009B3B07" w:rsidRPr="0056601C" w:rsidRDefault="009B3B07" w:rsidP="00A13F3E">
            <w:pPr>
              <w:pStyle w:val="ListParagraph"/>
              <w:ind w:left="0"/>
              <w:jc w:val="center"/>
              <w:rPr>
                <w:rFonts w:asciiTheme="majorHAnsi" w:hAnsiTheme="majorHAnsi"/>
                <w:color w:val="000000" w:themeColor="text1"/>
                <w:sz w:val="16"/>
                <w:szCs w:val="16"/>
              </w:rPr>
            </w:pPr>
            <w:r w:rsidRPr="0056601C">
              <w:rPr>
                <w:rFonts w:asciiTheme="majorHAnsi" w:hAnsiTheme="majorHAnsi"/>
                <w:color w:val="000000" w:themeColor="text1"/>
                <w:sz w:val="16"/>
                <w:szCs w:val="16"/>
              </w:rPr>
              <w:t>Trajectory</w:t>
            </w:r>
          </w:p>
        </w:tc>
        <w:tc>
          <w:tcPr>
            <w:tcW w:w="775" w:type="dxa"/>
          </w:tcPr>
          <w:p w14:paraId="17F2B034" w14:textId="77777777" w:rsidR="009B3B07" w:rsidRPr="0056601C" w:rsidRDefault="009B3B07" w:rsidP="001B3B06">
            <w:pPr>
              <w:pStyle w:val="ListParagraph"/>
              <w:ind w:left="0"/>
              <w:jc w:val="center"/>
              <w:rPr>
                <w:rFonts w:asciiTheme="majorHAnsi" w:hAnsiTheme="majorHAnsi"/>
                <w:color w:val="000000" w:themeColor="text1"/>
                <w:sz w:val="16"/>
                <w:szCs w:val="16"/>
              </w:rPr>
            </w:pPr>
            <w:r w:rsidRPr="0056601C">
              <w:rPr>
                <w:rFonts w:asciiTheme="majorHAnsi" w:hAnsiTheme="majorHAnsi"/>
                <w:color w:val="000000" w:themeColor="text1"/>
                <w:sz w:val="16"/>
                <w:szCs w:val="16"/>
              </w:rPr>
              <w:t>Level</w:t>
            </w:r>
          </w:p>
        </w:tc>
        <w:tc>
          <w:tcPr>
            <w:tcW w:w="933" w:type="dxa"/>
          </w:tcPr>
          <w:p w14:paraId="545E6CB8" w14:textId="77777777" w:rsidR="009B3B07" w:rsidRPr="0056601C" w:rsidRDefault="009B3B07" w:rsidP="001B3B06">
            <w:pPr>
              <w:pStyle w:val="ListParagraph"/>
              <w:ind w:left="0"/>
              <w:jc w:val="center"/>
              <w:rPr>
                <w:rFonts w:asciiTheme="majorHAnsi" w:hAnsiTheme="majorHAnsi"/>
                <w:color w:val="000000" w:themeColor="text1"/>
                <w:sz w:val="16"/>
                <w:szCs w:val="16"/>
              </w:rPr>
            </w:pPr>
            <w:r w:rsidRPr="0056601C">
              <w:rPr>
                <w:rFonts w:asciiTheme="majorHAnsi" w:hAnsiTheme="majorHAnsi"/>
                <w:color w:val="000000" w:themeColor="text1"/>
                <w:sz w:val="16"/>
                <w:szCs w:val="16"/>
              </w:rPr>
              <w:t>Trajectory</w:t>
            </w:r>
          </w:p>
        </w:tc>
        <w:tc>
          <w:tcPr>
            <w:tcW w:w="905" w:type="dxa"/>
          </w:tcPr>
          <w:p w14:paraId="457DA0AA" w14:textId="77777777" w:rsidR="009B3B07" w:rsidRPr="0056601C" w:rsidRDefault="009B3B07" w:rsidP="001B3B06">
            <w:pPr>
              <w:pStyle w:val="ListParagraph"/>
              <w:ind w:left="0"/>
              <w:jc w:val="center"/>
              <w:rPr>
                <w:rFonts w:asciiTheme="majorHAnsi" w:hAnsiTheme="majorHAnsi"/>
                <w:color w:val="000000" w:themeColor="text1"/>
                <w:sz w:val="16"/>
                <w:szCs w:val="16"/>
              </w:rPr>
            </w:pPr>
            <w:r w:rsidRPr="0056601C">
              <w:rPr>
                <w:rFonts w:asciiTheme="majorHAnsi" w:hAnsiTheme="majorHAnsi"/>
                <w:color w:val="000000" w:themeColor="text1"/>
                <w:sz w:val="16"/>
                <w:szCs w:val="16"/>
              </w:rPr>
              <w:t>Level</w:t>
            </w:r>
          </w:p>
        </w:tc>
        <w:tc>
          <w:tcPr>
            <w:tcW w:w="933" w:type="dxa"/>
          </w:tcPr>
          <w:p w14:paraId="7F898115" w14:textId="77777777" w:rsidR="009B3B07" w:rsidRPr="0056601C" w:rsidRDefault="009B3B07" w:rsidP="001B3B06">
            <w:pPr>
              <w:pStyle w:val="ListParagraph"/>
              <w:ind w:left="0"/>
              <w:jc w:val="center"/>
              <w:rPr>
                <w:rFonts w:asciiTheme="majorHAnsi" w:hAnsiTheme="majorHAnsi"/>
                <w:color w:val="000000" w:themeColor="text1"/>
                <w:sz w:val="16"/>
                <w:szCs w:val="16"/>
              </w:rPr>
            </w:pPr>
            <w:r w:rsidRPr="0056601C">
              <w:rPr>
                <w:rFonts w:asciiTheme="majorHAnsi" w:hAnsiTheme="majorHAnsi"/>
                <w:color w:val="000000" w:themeColor="text1"/>
                <w:sz w:val="16"/>
                <w:szCs w:val="16"/>
              </w:rPr>
              <w:t>Trajectory</w:t>
            </w:r>
          </w:p>
        </w:tc>
        <w:tc>
          <w:tcPr>
            <w:tcW w:w="905" w:type="dxa"/>
          </w:tcPr>
          <w:p w14:paraId="5929EEF9" w14:textId="77777777" w:rsidR="009B3B07" w:rsidRPr="0056601C" w:rsidRDefault="009B3B07" w:rsidP="001B3B06">
            <w:pPr>
              <w:pStyle w:val="ListParagraph"/>
              <w:ind w:left="0"/>
              <w:jc w:val="center"/>
              <w:rPr>
                <w:rFonts w:asciiTheme="majorHAnsi" w:hAnsiTheme="majorHAnsi"/>
                <w:color w:val="000000" w:themeColor="text1"/>
                <w:sz w:val="16"/>
                <w:szCs w:val="16"/>
              </w:rPr>
            </w:pPr>
            <w:r w:rsidRPr="0056601C">
              <w:rPr>
                <w:rFonts w:asciiTheme="majorHAnsi" w:hAnsiTheme="majorHAnsi"/>
                <w:color w:val="000000" w:themeColor="text1"/>
                <w:sz w:val="16"/>
                <w:szCs w:val="16"/>
              </w:rPr>
              <w:t>Level</w:t>
            </w:r>
          </w:p>
        </w:tc>
        <w:tc>
          <w:tcPr>
            <w:tcW w:w="933" w:type="dxa"/>
          </w:tcPr>
          <w:p w14:paraId="38C1B979" w14:textId="77777777" w:rsidR="009B3B07" w:rsidRPr="0056601C" w:rsidRDefault="009B3B07" w:rsidP="001B3B06">
            <w:pPr>
              <w:pStyle w:val="ListParagraph"/>
              <w:ind w:left="0"/>
              <w:jc w:val="center"/>
              <w:rPr>
                <w:rFonts w:asciiTheme="majorHAnsi" w:hAnsiTheme="majorHAnsi"/>
                <w:color w:val="000000" w:themeColor="text1"/>
                <w:sz w:val="16"/>
                <w:szCs w:val="16"/>
              </w:rPr>
            </w:pPr>
            <w:r w:rsidRPr="0056601C">
              <w:rPr>
                <w:rFonts w:asciiTheme="majorHAnsi" w:hAnsiTheme="majorHAnsi"/>
                <w:color w:val="000000" w:themeColor="text1"/>
                <w:sz w:val="16"/>
                <w:szCs w:val="16"/>
              </w:rPr>
              <w:t>Trajectory</w:t>
            </w:r>
          </w:p>
        </w:tc>
        <w:tc>
          <w:tcPr>
            <w:tcW w:w="905" w:type="dxa"/>
          </w:tcPr>
          <w:p w14:paraId="7AF529D3" w14:textId="77777777" w:rsidR="009B3B07" w:rsidRPr="0056601C" w:rsidRDefault="009B3B07" w:rsidP="001B3B06">
            <w:pPr>
              <w:pStyle w:val="ListParagraph"/>
              <w:ind w:left="0"/>
              <w:jc w:val="center"/>
              <w:rPr>
                <w:rFonts w:asciiTheme="majorHAnsi" w:hAnsiTheme="majorHAnsi"/>
                <w:color w:val="000000" w:themeColor="text1"/>
                <w:sz w:val="16"/>
                <w:szCs w:val="16"/>
              </w:rPr>
            </w:pPr>
            <w:r w:rsidRPr="0056601C">
              <w:rPr>
                <w:rFonts w:asciiTheme="majorHAnsi" w:hAnsiTheme="majorHAnsi"/>
                <w:color w:val="000000" w:themeColor="text1"/>
                <w:sz w:val="16"/>
                <w:szCs w:val="16"/>
              </w:rPr>
              <w:t>Level</w:t>
            </w:r>
          </w:p>
        </w:tc>
        <w:tc>
          <w:tcPr>
            <w:tcW w:w="933" w:type="dxa"/>
          </w:tcPr>
          <w:p w14:paraId="2A527FCF" w14:textId="77777777" w:rsidR="009B3B07" w:rsidRPr="0056601C" w:rsidRDefault="009B3B07" w:rsidP="001B3B06">
            <w:pPr>
              <w:pStyle w:val="ListParagraph"/>
              <w:ind w:left="0"/>
              <w:jc w:val="center"/>
              <w:rPr>
                <w:rFonts w:asciiTheme="majorHAnsi" w:hAnsiTheme="majorHAnsi"/>
                <w:color w:val="000000" w:themeColor="text1"/>
                <w:sz w:val="16"/>
                <w:szCs w:val="16"/>
              </w:rPr>
            </w:pPr>
            <w:r w:rsidRPr="0056601C">
              <w:rPr>
                <w:rFonts w:asciiTheme="majorHAnsi" w:hAnsiTheme="majorHAnsi"/>
                <w:color w:val="000000" w:themeColor="text1"/>
                <w:sz w:val="16"/>
                <w:szCs w:val="16"/>
              </w:rPr>
              <w:t>Trajectory</w:t>
            </w:r>
          </w:p>
        </w:tc>
      </w:tr>
      <w:tr w:rsidR="0056601C" w14:paraId="20DA3AA0" w14:textId="77777777" w:rsidTr="0017130F">
        <w:tc>
          <w:tcPr>
            <w:tcW w:w="1283" w:type="dxa"/>
          </w:tcPr>
          <w:p w14:paraId="60844C99" w14:textId="77777777" w:rsidR="00A13F3E" w:rsidRDefault="00A13F3E" w:rsidP="0056601C">
            <w:pPr>
              <w:pStyle w:val="ListParagraph"/>
              <w:ind w:left="0"/>
              <w:jc w:val="center"/>
              <w:rPr>
                <w:rFonts w:asciiTheme="majorHAnsi" w:hAnsiTheme="majorHAnsi"/>
                <w:color w:val="000000" w:themeColor="text1"/>
                <w:sz w:val="28"/>
                <w:szCs w:val="28"/>
              </w:rPr>
            </w:pPr>
            <w:r>
              <w:rPr>
                <w:rFonts w:asciiTheme="majorHAnsi" w:hAnsiTheme="majorHAnsi"/>
                <w:color w:val="000000" w:themeColor="text1"/>
                <w:sz w:val="28"/>
                <w:szCs w:val="28"/>
              </w:rPr>
              <w:t>3</w:t>
            </w:r>
          </w:p>
        </w:tc>
        <w:tc>
          <w:tcPr>
            <w:tcW w:w="858" w:type="dxa"/>
          </w:tcPr>
          <w:p w14:paraId="4E7B65D1" w14:textId="77777777" w:rsidR="00A13F3E" w:rsidRPr="00B52FA5" w:rsidRDefault="00A13F3E" w:rsidP="00A13F3E">
            <w:pPr>
              <w:pStyle w:val="ListParagraph"/>
              <w:ind w:left="0"/>
              <w:rPr>
                <w:rFonts w:asciiTheme="majorHAnsi" w:hAnsiTheme="majorHAnsi"/>
                <w:color w:val="00B050"/>
                <w:sz w:val="20"/>
                <w:szCs w:val="20"/>
              </w:rPr>
            </w:pPr>
            <w:r w:rsidRPr="00B52FA5">
              <w:rPr>
                <w:rFonts w:asciiTheme="majorHAnsi" w:hAnsiTheme="majorHAnsi"/>
                <w:color w:val="00B050"/>
                <w:sz w:val="20"/>
                <w:szCs w:val="20"/>
              </w:rPr>
              <w:t>Ready</w:t>
            </w:r>
          </w:p>
        </w:tc>
        <w:tc>
          <w:tcPr>
            <w:tcW w:w="933" w:type="dxa"/>
          </w:tcPr>
          <w:p w14:paraId="6EFDF3C4" w14:textId="77777777" w:rsidR="00A13F3E" w:rsidRPr="0017130F" w:rsidRDefault="00A13F3E" w:rsidP="00A13F3E">
            <w:pPr>
              <w:pStyle w:val="ListParagraph"/>
              <w:ind w:left="0"/>
              <w:jc w:val="center"/>
              <w:rPr>
                <w:rFonts w:asciiTheme="majorHAnsi" w:hAnsiTheme="majorHAnsi"/>
                <w:b/>
                <w:color w:val="000000" w:themeColor="text1"/>
                <w:sz w:val="20"/>
                <w:szCs w:val="20"/>
              </w:rPr>
            </w:pPr>
            <w:r w:rsidRPr="0017130F">
              <w:rPr>
                <w:rFonts w:asciiTheme="majorHAnsi" w:hAnsiTheme="majorHAnsi"/>
                <w:b/>
                <w:color w:val="000000" w:themeColor="text1"/>
                <w:sz w:val="20"/>
                <w:szCs w:val="20"/>
              </w:rPr>
              <w:t>+</w:t>
            </w:r>
          </w:p>
        </w:tc>
        <w:tc>
          <w:tcPr>
            <w:tcW w:w="775" w:type="dxa"/>
          </w:tcPr>
          <w:p w14:paraId="1F7D952D" w14:textId="77777777" w:rsidR="00A13F3E" w:rsidRPr="00B52FA5" w:rsidRDefault="00A13F3E" w:rsidP="00A13F3E">
            <w:pPr>
              <w:pStyle w:val="ListParagraph"/>
              <w:ind w:left="0"/>
              <w:jc w:val="center"/>
              <w:rPr>
                <w:rFonts w:asciiTheme="majorHAnsi" w:hAnsiTheme="majorHAnsi"/>
                <w:color w:val="0000FF"/>
                <w:sz w:val="20"/>
                <w:szCs w:val="20"/>
              </w:rPr>
            </w:pPr>
            <w:r w:rsidRPr="00B52FA5">
              <w:rPr>
                <w:rFonts w:asciiTheme="majorHAnsi" w:hAnsiTheme="majorHAnsi"/>
                <w:color w:val="0000FF"/>
                <w:sz w:val="20"/>
                <w:szCs w:val="20"/>
              </w:rPr>
              <w:t>Close</w:t>
            </w:r>
          </w:p>
        </w:tc>
        <w:tc>
          <w:tcPr>
            <w:tcW w:w="933" w:type="dxa"/>
          </w:tcPr>
          <w:p w14:paraId="2FD09346" w14:textId="77777777" w:rsidR="00A13F3E" w:rsidRPr="0017130F" w:rsidRDefault="00A13F3E" w:rsidP="0056601C">
            <w:pPr>
              <w:pStyle w:val="ListParagraph"/>
              <w:ind w:left="0"/>
              <w:jc w:val="center"/>
              <w:rPr>
                <w:rFonts w:asciiTheme="majorHAnsi" w:hAnsiTheme="majorHAnsi"/>
                <w:b/>
                <w:color w:val="000000" w:themeColor="text1"/>
                <w:sz w:val="20"/>
                <w:szCs w:val="20"/>
              </w:rPr>
            </w:pPr>
            <w:r w:rsidRPr="0017130F">
              <w:rPr>
                <w:rFonts w:asciiTheme="majorHAnsi" w:hAnsiTheme="majorHAnsi"/>
                <w:b/>
                <w:color w:val="000000" w:themeColor="text1"/>
                <w:sz w:val="20"/>
                <w:szCs w:val="20"/>
              </w:rPr>
              <w:t>+</w:t>
            </w:r>
          </w:p>
        </w:tc>
        <w:tc>
          <w:tcPr>
            <w:tcW w:w="905" w:type="dxa"/>
          </w:tcPr>
          <w:p w14:paraId="6FAEB98C" w14:textId="77777777" w:rsidR="00A13F3E" w:rsidRPr="00B52FA5" w:rsidRDefault="00A13F3E" w:rsidP="00A13F3E">
            <w:pPr>
              <w:pStyle w:val="ListParagraph"/>
              <w:ind w:left="0"/>
              <w:jc w:val="center"/>
              <w:rPr>
                <w:rFonts w:asciiTheme="majorHAnsi" w:hAnsiTheme="majorHAnsi"/>
                <w:color w:val="FF0000"/>
                <w:sz w:val="20"/>
                <w:szCs w:val="20"/>
              </w:rPr>
            </w:pPr>
            <w:r w:rsidRPr="00B52FA5">
              <w:rPr>
                <w:rFonts w:asciiTheme="majorHAnsi" w:hAnsiTheme="majorHAnsi"/>
                <w:color w:val="FF0000"/>
                <w:sz w:val="20"/>
                <w:szCs w:val="20"/>
              </w:rPr>
              <w:t>In Need of Support</w:t>
            </w:r>
          </w:p>
        </w:tc>
        <w:tc>
          <w:tcPr>
            <w:tcW w:w="933" w:type="dxa"/>
          </w:tcPr>
          <w:p w14:paraId="1D1116E3" w14:textId="77777777" w:rsidR="00A13F3E" w:rsidRPr="0017130F" w:rsidRDefault="00A13F3E" w:rsidP="0056601C">
            <w:pPr>
              <w:pStyle w:val="ListParagraph"/>
              <w:ind w:left="0"/>
              <w:jc w:val="center"/>
              <w:rPr>
                <w:rFonts w:asciiTheme="majorHAnsi" w:hAnsiTheme="majorHAnsi"/>
                <w:b/>
                <w:color w:val="000000" w:themeColor="text1"/>
                <w:sz w:val="20"/>
                <w:szCs w:val="20"/>
              </w:rPr>
            </w:pPr>
            <w:r w:rsidRPr="0017130F">
              <w:rPr>
                <w:rFonts w:asciiTheme="majorHAnsi" w:hAnsiTheme="majorHAnsi"/>
                <w:b/>
                <w:color w:val="000000" w:themeColor="text1"/>
                <w:sz w:val="20"/>
                <w:szCs w:val="20"/>
              </w:rPr>
              <w:t>+</w:t>
            </w:r>
          </w:p>
        </w:tc>
        <w:tc>
          <w:tcPr>
            <w:tcW w:w="905" w:type="dxa"/>
          </w:tcPr>
          <w:p w14:paraId="33A7D304" w14:textId="77777777" w:rsidR="00A13F3E" w:rsidRPr="00B52FA5" w:rsidRDefault="00A13F3E" w:rsidP="0056601C">
            <w:pPr>
              <w:pStyle w:val="ListParagraph"/>
              <w:ind w:left="0"/>
              <w:jc w:val="center"/>
              <w:rPr>
                <w:rFonts w:asciiTheme="majorHAnsi" w:hAnsiTheme="majorHAnsi"/>
                <w:color w:val="0000FF"/>
                <w:sz w:val="20"/>
                <w:szCs w:val="20"/>
              </w:rPr>
            </w:pPr>
            <w:r w:rsidRPr="00B52FA5">
              <w:rPr>
                <w:rFonts w:asciiTheme="majorHAnsi" w:hAnsiTheme="majorHAnsi"/>
                <w:color w:val="0000FF"/>
                <w:sz w:val="20"/>
                <w:szCs w:val="20"/>
              </w:rPr>
              <w:t>Close</w:t>
            </w:r>
          </w:p>
        </w:tc>
        <w:tc>
          <w:tcPr>
            <w:tcW w:w="933" w:type="dxa"/>
          </w:tcPr>
          <w:p w14:paraId="4856FE0B" w14:textId="77777777" w:rsidR="00A13F3E" w:rsidRPr="0017130F" w:rsidRDefault="00A13F3E" w:rsidP="0056601C">
            <w:pPr>
              <w:pStyle w:val="ListParagraph"/>
              <w:ind w:left="0"/>
              <w:jc w:val="center"/>
              <w:rPr>
                <w:rFonts w:asciiTheme="majorHAnsi" w:hAnsiTheme="majorHAnsi"/>
                <w:b/>
                <w:color w:val="000000" w:themeColor="text1"/>
                <w:sz w:val="20"/>
                <w:szCs w:val="20"/>
              </w:rPr>
            </w:pPr>
            <w:r w:rsidRPr="0017130F">
              <w:rPr>
                <w:rFonts w:asciiTheme="majorHAnsi" w:hAnsiTheme="majorHAnsi"/>
                <w:b/>
                <w:color w:val="000000" w:themeColor="text1"/>
                <w:sz w:val="20"/>
                <w:szCs w:val="20"/>
              </w:rPr>
              <w:t>+</w:t>
            </w:r>
          </w:p>
        </w:tc>
        <w:tc>
          <w:tcPr>
            <w:tcW w:w="905" w:type="dxa"/>
          </w:tcPr>
          <w:p w14:paraId="4C5CD1AC" w14:textId="77777777" w:rsidR="00A13F3E" w:rsidRPr="00B52FA5" w:rsidRDefault="00A13F3E" w:rsidP="00A13F3E">
            <w:pPr>
              <w:pStyle w:val="ListParagraph"/>
              <w:ind w:left="0"/>
              <w:jc w:val="center"/>
              <w:rPr>
                <w:rFonts w:asciiTheme="majorHAnsi" w:hAnsiTheme="majorHAnsi"/>
                <w:color w:val="FF0000"/>
                <w:sz w:val="20"/>
                <w:szCs w:val="20"/>
              </w:rPr>
            </w:pPr>
            <w:r w:rsidRPr="00B52FA5">
              <w:rPr>
                <w:rFonts w:asciiTheme="majorHAnsi" w:hAnsiTheme="majorHAnsi"/>
                <w:color w:val="FF0000"/>
                <w:sz w:val="20"/>
                <w:szCs w:val="20"/>
              </w:rPr>
              <w:t>In Need of Support</w:t>
            </w:r>
          </w:p>
        </w:tc>
        <w:tc>
          <w:tcPr>
            <w:tcW w:w="933" w:type="dxa"/>
          </w:tcPr>
          <w:p w14:paraId="1FE49FFC" w14:textId="77777777" w:rsidR="00A13F3E" w:rsidRPr="0017130F" w:rsidRDefault="00A13F3E" w:rsidP="0056601C">
            <w:pPr>
              <w:pStyle w:val="ListParagraph"/>
              <w:ind w:left="0"/>
              <w:jc w:val="center"/>
              <w:rPr>
                <w:rFonts w:asciiTheme="majorHAnsi" w:hAnsiTheme="majorHAnsi"/>
                <w:b/>
                <w:color w:val="000000" w:themeColor="text1"/>
                <w:sz w:val="20"/>
                <w:szCs w:val="20"/>
              </w:rPr>
            </w:pPr>
            <w:r w:rsidRPr="0017130F">
              <w:rPr>
                <w:rFonts w:asciiTheme="majorHAnsi" w:hAnsiTheme="majorHAnsi"/>
                <w:b/>
                <w:color w:val="000000" w:themeColor="text1"/>
                <w:sz w:val="20"/>
                <w:szCs w:val="20"/>
              </w:rPr>
              <w:t>+</w:t>
            </w:r>
          </w:p>
        </w:tc>
      </w:tr>
      <w:tr w:rsidR="0056601C" w14:paraId="00DDC87B" w14:textId="77777777" w:rsidTr="0017130F">
        <w:tc>
          <w:tcPr>
            <w:tcW w:w="1283" w:type="dxa"/>
          </w:tcPr>
          <w:p w14:paraId="6F07C8D0" w14:textId="77777777" w:rsidR="00A13F3E" w:rsidRDefault="00A13F3E" w:rsidP="0056601C">
            <w:pPr>
              <w:pStyle w:val="ListParagraph"/>
              <w:ind w:left="0"/>
              <w:jc w:val="center"/>
              <w:rPr>
                <w:rFonts w:asciiTheme="majorHAnsi" w:hAnsiTheme="majorHAnsi"/>
                <w:color w:val="000000" w:themeColor="text1"/>
                <w:sz w:val="28"/>
                <w:szCs w:val="28"/>
              </w:rPr>
            </w:pPr>
            <w:r>
              <w:rPr>
                <w:rFonts w:asciiTheme="majorHAnsi" w:hAnsiTheme="majorHAnsi"/>
                <w:color w:val="000000" w:themeColor="text1"/>
                <w:sz w:val="28"/>
                <w:szCs w:val="28"/>
              </w:rPr>
              <w:t>4</w:t>
            </w:r>
          </w:p>
        </w:tc>
        <w:tc>
          <w:tcPr>
            <w:tcW w:w="858" w:type="dxa"/>
          </w:tcPr>
          <w:p w14:paraId="18AFD8B6" w14:textId="77777777" w:rsidR="00A13F3E" w:rsidRPr="00B52FA5" w:rsidRDefault="00A13F3E">
            <w:pPr>
              <w:rPr>
                <w:color w:val="00B050"/>
                <w:sz w:val="20"/>
                <w:szCs w:val="20"/>
              </w:rPr>
            </w:pPr>
            <w:r w:rsidRPr="00B52FA5">
              <w:rPr>
                <w:rFonts w:asciiTheme="majorHAnsi" w:hAnsiTheme="majorHAnsi"/>
                <w:color w:val="00B050"/>
                <w:sz w:val="20"/>
                <w:szCs w:val="20"/>
              </w:rPr>
              <w:t>Ready</w:t>
            </w:r>
          </w:p>
        </w:tc>
        <w:tc>
          <w:tcPr>
            <w:tcW w:w="933" w:type="dxa"/>
          </w:tcPr>
          <w:p w14:paraId="2D198F6A" w14:textId="77777777" w:rsidR="00A13F3E" w:rsidRPr="0017130F" w:rsidRDefault="00A13F3E" w:rsidP="00A13F3E">
            <w:pPr>
              <w:jc w:val="center"/>
              <w:rPr>
                <w:b/>
                <w:sz w:val="20"/>
                <w:szCs w:val="20"/>
              </w:rPr>
            </w:pPr>
            <w:r w:rsidRPr="0017130F">
              <w:rPr>
                <w:rFonts w:asciiTheme="majorHAnsi" w:hAnsiTheme="majorHAnsi"/>
                <w:b/>
                <w:color w:val="000000" w:themeColor="text1"/>
                <w:sz w:val="20"/>
                <w:szCs w:val="20"/>
              </w:rPr>
              <w:t>+</w:t>
            </w:r>
          </w:p>
        </w:tc>
        <w:tc>
          <w:tcPr>
            <w:tcW w:w="775" w:type="dxa"/>
          </w:tcPr>
          <w:p w14:paraId="489FB26B" w14:textId="77777777" w:rsidR="00A13F3E" w:rsidRPr="00B52FA5" w:rsidRDefault="00A13F3E" w:rsidP="0056601C">
            <w:pPr>
              <w:pStyle w:val="ListParagraph"/>
              <w:ind w:left="0"/>
              <w:jc w:val="center"/>
              <w:rPr>
                <w:rFonts w:asciiTheme="majorHAnsi" w:hAnsiTheme="majorHAnsi"/>
                <w:color w:val="0000FF"/>
                <w:sz w:val="20"/>
                <w:szCs w:val="20"/>
              </w:rPr>
            </w:pPr>
            <w:r w:rsidRPr="00B52FA5">
              <w:rPr>
                <w:rFonts w:asciiTheme="majorHAnsi" w:hAnsiTheme="majorHAnsi"/>
                <w:color w:val="0000FF"/>
                <w:sz w:val="20"/>
                <w:szCs w:val="20"/>
              </w:rPr>
              <w:t>Close</w:t>
            </w:r>
          </w:p>
        </w:tc>
        <w:tc>
          <w:tcPr>
            <w:tcW w:w="933" w:type="dxa"/>
          </w:tcPr>
          <w:p w14:paraId="318C95B4" w14:textId="77777777" w:rsidR="00A13F3E" w:rsidRPr="0017130F" w:rsidRDefault="00A13F3E" w:rsidP="0056601C">
            <w:pPr>
              <w:jc w:val="center"/>
              <w:rPr>
                <w:b/>
                <w:sz w:val="20"/>
                <w:szCs w:val="20"/>
              </w:rPr>
            </w:pPr>
            <w:r w:rsidRPr="0017130F">
              <w:rPr>
                <w:rFonts w:asciiTheme="majorHAnsi" w:hAnsiTheme="majorHAnsi"/>
                <w:b/>
                <w:color w:val="000000" w:themeColor="text1"/>
                <w:sz w:val="20"/>
                <w:szCs w:val="20"/>
              </w:rPr>
              <w:t>+</w:t>
            </w:r>
          </w:p>
        </w:tc>
        <w:tc>
          <w:tcPr>
            <w:tcW w:w="905" w:type="dxa"/>
          </w:tcPr>
          <w:p w14:paraId="7957E444" w14:textId="77777777" w:rsidR="00A13F3E" w:rsidRPr="00B52FA5" w:rsidRDefault="00A13F3E" w:rsidP="00A13F3E">
            <w:pPr>
              <w:pStyle w:val="ListParagraph"/>
              <w:ind w:left="0"/>
              <w:jc w:val="center"/>
              <w:rPr>
                <w:rFonts w:asciiTheme="majorHAnsi" w:hAnsiTheme="majorHAnsi"/>
                <w:color w:val="0000FF"/>
                <w:sz w:val="20"/>
                <w:szCs w:val="20"/>
              </w:rPr>
            </w:pPr>
            <w:r w:rsidRPr="00B52FA5">
              <w:rPr>
                <w:rFonts w:asciiTheme="majorHAnsi" w:hAnsiTheme="majorHAnsi"/>
                <w:color w:val="0000FF"/>
                <w:sz w:val="20"/>
                <w:szCs w:val="20"/>
              </w:rPr>
              <w:t>Close</w:t>
            </w:r>
          </w:p>
        </w:tc>
        <w:tc>
          <w:tcPr>
            <w:tcW w:w="933" w:type="dxa"/>
          </w:tcPr>
          <w:p w14:paraId="3BDD08A7" w14:textId="77777777" w:rsidR="00A13F3E" w:rsidRPr="0017130F" w:rsidRDefault="00A13F3E" w:rsidP="0056601C">
            <w:pPr>
              <w:jc w:val="center"/>
              <w:rPr>
                <w:b/>
                <w:sz w:val="20"/>
                <w:szCs w:val="20"/>
              </w:rPr>
            </w:pPr>
            <w:r w:rsidRPr="0017130F">
              <w:rPr>
                <w:rFonts w:asciiTheme="majorHAnsi" w:hAnsiTheme="majorHAnsi"/>
                <w:b/>
                <w:color w:val="000000" w:themeColor="text1"/>
                <w:sz w:val="20"/>
                <w:szCs w:val="20"/>
              </w:rPr>
              <w:t>+</w:t>
            </w:r>
          </w:p>
        </w:tc>
        <w:tc>
          <w:tcPr>
            <w:tcW w:w="905" w:type="dxa"/>
          </w:tcPr>
          <w:p w14:paraId="29A1C390" w14:textId="77777777" w:rsidR="00A13F3E" w:rsidRPr="00B52FA5" w:rsidRDefault="00A13F3E" w:rsidP="0056601C">
            <w:pPr>
              <w:pStyle w:val="ListParagraph"/>
              <w:ind w:left="0"/>
              <w:jc w:val="center"/>
              <w:rPr>
                <w:rFonts w:asciiTheme="majorHAnsi" w:hAnsiTheme="majorHAnsi"/>
                <w:color w:val="0000FF"/>
                <w:sz w:val="20"/>
                <w:szCs w:val="20"/>
              </w:rPr>
            </w:pPr>
            <w:r w:rsidRPr="00B52FA5">
              <w:rPr>
                <w:rFonts w:asciiTheme="majorHAnsi" w:hAnsiTheme="majorHAnsi"/>
                <w:color w:val="0000FF"/>
                <w:sz w:val="20"/>
                <w:szCs w:val="20"/>
              </w:rPr>
              <w:t>Close</w:t>
            </w:r>
          </w:p>
        </w:tc>
        <w:tc>
          <w:tcPr>
            <w:tcW w:w="933" w:type="dxa"/>
          </w:tcPr>
          <w:p w14:paraId="3DD83D6F" w14:textId="77777777" w:rsidR="00A13F3E" w:rsidRPr="0017130F" w:rsidRDefault="00A13F3E" w:rsidP="0056601C">
            <w:pPr>
              <w:jc w:val="center"/>
              <w:rPr>
                <w:b/>
                <w:sz w:val="20"/>
                <w:szCs w:val="20"/>
              </w:rPr>
            </w:pPr>
            <w:r w:rsidRPr="0017130F">
              <w:rPr>
                <w:rFonts w:asciiTheme="majorHAnsi" w:hAnsiTheme="majorHAnsi"/>
                <w:b/>
                <w:color w:val="000000" w:themeColor="text1"/>
                <w:sz w:val="20"/>
                <w:szCs w:val="20"/>
              </w:rPr>
              <w:t>+</w:t>
            </w:r>
          </w:p>
        </w:tc>
        <w:tc>
          <w:tcPr>
            <w:tcW w:w="905" w:type="dxa"/>
          </w:tcPr>
          <w:p w14:paraId="2BB9A829" w14:textId="77777777" w:rsidR="00A13F3E" w:rsidRPr="00B52FA5" w:rsidRDefault="00A13F3E" w:rsidP="00A13F3E">
            <w:pPr>
              <w:pStyle w:val="ListParagraph"/>
              <w:ind w:left="0"/>
              <w:jc w:val="center"/>
              <w:rPr>
                <w:rFonts w:asciiTheme="majorHAnsi" w:hAnsiTheme="majorHAnsi"/>
                <w:color w:val="FF0000"/>
                <w:sz w:val="20"/>
                <w:szCs w:val="20"/>
              </w:rPr>
            </w:pPr>
            <w:r w:rsidRPr="00B52FA5">
              <w:rPr>
                <w:rFonts w:asciiTheme="majorHAnsi" w:hAnsiTheme="majorHAnsi"/>
                <w:color w:val="FF0000"/>
                <w:sz w:val="20"/>
                <w:szCs w:val="20"/>
              </w:rPr>
              <w:t>In Need of Support</w:t>
            </w:r>
          </w:p>
        </w:tc>
        <w:tc>
          <w:tcPr>
            <w:tcW w:w="933" w:type="dxa"/>
          </w:tcPr>
          <w:p w14:paraId="0C7508C3" w14:textId="77777777" w:rsidR="00A13F3E" w:rsidRPr="0017130F" w:rsidRDefault="00A13F3E" w:rsidP="0056601C">
            <w:pPr>
              <w:jc w:val="center"/>
              <w:rPr>
                <w:b/>
                <w:sz w:val="20"/>
                <w:szCs w:val="20"/>
              </w:rPr>
            </w:pPr>
            <w:r w:rsidRPr="0017130F">
              <w:rPr>
                <w:rFonts w:asciiTheme="majorHAnsi" w:hAnsiTheme="majorHAnsi"/>
                <w:b/>
                <w:color w:val="000000" w:themeColor="text1"/>
                <w:sz w:val="20"/>
                <w:szCs w:val="20"/>
              </w:rPr>
              <w:t>+</w:t>
            </w:r>
          </w:p>
        </w:tc>
      </w:tr>
      <w:tr w:rsidR="0056601C" w14:paraId="58EEB02E" w14:textId="77777777" w:rsidTr="0017130F">
        <w:tc>
          <w:tcPr>
            <w:tcW w:w="1283" w:type="dxa"/>
          </w:tcPr>
          <w:p w14:paraId="5760CD88" w14:textId="77777777" w:rsidR="00A13F3E" w:rsidRDefault="00A13F3E" w:rsidP="0056601C">
            <w:pPr>
              <w:pStyle w:val="ListParagraph"/>
              <w:ind w:left="0"/>
              <w:jc w:val="center"/>
              <w:rPr>
                <w:rFonts w:asciiTheme="majorHAnsi" w:hAnsiTheme="majorHAnsi"/>
                <w:color w:val="000000" w:themeColor="text1"/>
                <w:sz w:val="28"/>
                <w:szCs w:val="28"/>
              </w:rPr>
            </w:pPr>
            <w:r>
              <w:rPr>
                <w:rFonts w:asciiTheme="majorHAnsi" w:hAnsiTheme="majorHAnsi"/>
                <w:color w:val="000000" w:themeColor="text1"/>
                <w:sz w:val="28"/>
                <w:szCs w:val="28"/>
              </w:rPr>
              <w:t>5</w:t>
            </w:r>
          </w:p>
        </w:tc>
        <w:tc>
          <w:tcPr>
            <w:tcW w:w="858" w:type="dxa"/>
          </w:tcPr>
          <w:p w14:paraId="37B9B2C0" w14:textId="77777777" w:rsidR="00A13F3E" w:rsidRPr="00B52FA5" w:rsidRDefault="00A13F3E">
            <w:pPr>
              <w:rPr>
                <w:color w:val="00B050"/>
                <w:sz w:val="20"/>
                <w:szCs w:val="20"/>
              </w:rPr>
            </w:pPr>
            <w:r w:rsidRPr="00B52FA5">
              <w:rPr>
                <w:rFonts w:asciiTheme="majorHAnsi" w:hAnsiTheme="majorHAnsi"/>
                <w:color w:val="00B050"/>
                <w:sz w:val="20"/>
                <w:szCs w:val="20"/>
              </w:rPr>
              <w:t>Ready</w:t>
            </w:r>
          </w:p>
        </w:tc>
        <w:tc>
          <w:tcPr>
            <w:tcW w:w="933" w:type="dxa"/>
          </w:tcPr>
          <w:p w14:paraId="6A0B349B" w14:textId="77777777" w:rsidR="00A13F3E" w:rsidRPr="0017130F" w:rsidRDefault="00A13F3E" w:rsidP="00A13F3E">
            <w:pPr>
              <w:jc w:val="center"/>
              <w:rPr>
                <w:b/>
                <w:sz w:val="20"/>
                <w:szCs w:val="20"/>
              </w:rPr>
            </w:pPr>
            <w:r w:rsidRPr="0017130F">
              <w:rPr>
                <w:rFonts w:asciiTheme="majorHAnsi" w:hAnsiTheme="majorHAnsi"/>
                <w:b/>
                <w:color w:val="000000" w:themeColor="text1"/>
                <w:sz w:val="20"/>
                <w:szCs w:val="20"/>
              </w:rPr>
              <w:t>+</w:t>
            </w:r>
          </w:p>
        </w:tc>
        <w:tc>
          <w:tcPr>
            <w:tcW w:w="775" w:type="dxa"/>
          </w:tcPr>
          <w:p w14:paraId="4AEE1BBD" w14:textId="77777777" w:rsidR="00A13F3E" w:rsidRPr="00B52FA5" w:rsidRDefault="00A13F3E" w:rsidP="0056601C">
            <w:pPr>
              <w:pStyle w:val="ListParagraph"/>
              <w:ind w:left="0"/>
              <w:jc w:val="center"/>
              <w:rPr>
                <w:rFonts w:asciiTheme="majorHAnsi" w:hAnsiTheme="majorHAnsi"/>
                <w:color w:val="0000FF"/>
                <w:sz w:val="20"/>
                <w:szCs w:val="20"/>
              </w:rPr>
            </w:pPr>
            <w:r w:rsidRPr="00B52FA5">
              <w:rPr>
                <w:rFonts w:asciiTheme="majorHAnsi" w:hAnsiTheme="majorHAnsi"/>
                <w:color w:val="0000FF"/>
                <w:sz w:val="20"/>
                <w:szCs w:val="20"/>
              </w:rPr>
              <w:t>Close</w:t>
            </w:r>
          </w:p>
        </w:tc>
        <w:tc>
          <w:tcPr>
            <w:tcW w:w="933" w:type="dxa"/>
          </w:tcPr>
          <w:p w14:paraId="2BAAFE0C" w14:textId="77777777" w:rsidR="00A13F3E" w:rsidRPr="0017130F" w:rsidRDefault="00A13F3E" w:rsidP="0056601C">
            <w:pPr>
              <w:jc w:val="center"/>
              <w:rPr>
                <w:b/>
                <w:sz w:val="20"/>
                <w:szCs w:val="20"/>
              </w:rPr>
            </w:pPr>
            <w:r w:rsidRPr="0017130F">
              <w:rPr>
                <w:rFonts w:asciiTheme="majorHAnsi" w:hAnsiTheme="majorHAnsi"/>
                <w:b/>
                <w:color w:val="000000" w:themeColor="text1"/>
                <w:sz w:val="20"/>
                <w:szCs w:val="20"/>
              </w:rPr>
              <w:t>+</w:t>
            </w:r>
          </w:p>
        </w:tc>
        <w:tc>
          <w:tcPr>
            <w:tcW w:w="905" w:type="dxa"/>
          </w:tcPr>
          <w:p w14:paraId="59E0EAC6" w14:textId="77777777" w:rsidR="00A13F3E" w:rsidRPr="00B52FA5" w:rsidRDefault="00A13F3E" w:rsidP="0056601C">
            <w:pPr>
              <w:pStyle w:val="ListParagraph"/>
              <w:ind w:left="0"/>
              <w:jc w:val="center"/>
              <w:rPr>
                <w:rFonts w:asciiTheme="majorHAnsi" w:hAnsiTheme="majorHAnsi"/>
                <w:color w:val="FF0000"/>
                <w:sz w:val="20"/>
                <w:szCs w:val="20"/>
              </w:rPr>
            </w:pPr>
            <w:r w:rsidRPr="00B52FA5">
              <w:rPr>
                <w:rFonts w:asciiTheme="majorHAnsi" w:hAnsiTheme="majorHAnsi"/>
                <w:color w:val="FF0000"/>
                <w:sz w:val="20"/>
                <w:szCs w:val="20"/>
              </w:rPr>
              <w:t>In Need of Support</w:t>
            </w:r>
          </w:p>
        </w:tc>
        <w:tc>
          <w:tcPr>
            <w:tcW w:w="933" w:type="dxa"/>
          </w:tcPr>
          <w:p w14:paraId="249B94A9" w14:textId="77777777" w:rsidR="00A13F3E" w:rsidRPr="0017130F" w:rsidRDefault="00A13F3E" w:rsidP="0056601C">
            <w:pPr>
              <w:jc w:val="center"/>
              <w:rPr>
                <w:b/>
                <w:sz w:val="20"/>
                <w:szCs w:val="20"/>
              </w:rPr>
            </w:pPr>
            <w:r w:rsidRPr="0017130F">
              <w:rPr>
                <w:rFonts w:asciiTheme="majorHAnsi" w:hAnsiTheme="majorHAnsi"/>
                <w:b/>
                <w:color w:val="000000" w:themeColor="text1"/>
                <w:sz w:val="20"/>
                <w:szCs w:val="20"/>
              </w:rPr>
              <w:t>+</w:t>
            </w:r>
          </w:p>
        </w:tc>
        <w:tc>
          <w:tcPr>
            <w:tcW w:w="905" w:type="dxa"/>
          </w:tcPr>
          <w:p w14:paraId="7FA2CBFE" w14:textId="77777777" w:rsidR="00A13F3E" w:rsidRPr="00B52FA5" w:rsidRDefault="00A13F3E" w:rsidP="0056601C">
            <w:pPr>
              <w:pStyle w:val="ListParagraph"/>
              <w:ind w:left="0"/>
              <w:jc w:val="center"/>
              <w:rPr>
                <w:rFonts w:asciiTheme="majorHAnsi" w:hAnsiTheme="majorHAnsi"/>
                <w:color w:val="0000FF"/>
                <w:sz w:val="20"/>
                <w:szCs w:val="20"/>
              </w:rPr>
            </w:pPr>
            <w:r w:rsidRPr="00B52FA5">
              <w:rPr>
                <w:rFonts w:asciiTheme="majorHAnsi" w:hAnsiTheme="majorHAnsi"/>
                <w:color w:val="0000FF"/>
                <w:sz w:val="20"/>
                <w:szCs w:val="20"/>
              </w:rPr>
              <w:t>Close</w:t>
            </w:r>
          </w:p>
        </w:tc>
        <w:tc>
          <w:tcPr>
            <w:tcW w:w="933" w:type="dxa"/>
          </w:tcPr>
          <w:p w14:paraId="2378BCBF" w14:textId="77777777" w:rsidR="00A13F3E" w:rsidRPr="0017130F" w:rsidRDefault="00A13F3E" w:rsidP="0056601C">
            <w:pPr>
              <w:jc w:val="center"/>
              <w:rPr>
                <w:b/>
                <w:sz w:val="20"/>
                <w:szCs w:val="20"/>
              </w:rPr>
            </w:pPr>
            <w:r w:rsidRPr="0017130F">
              <w:rPr>
                <w:rFonts w:asciiTheme="majorHAnsi" w:hAnsiTheme="majorHAnsi"/>
                <w:b/>
                <w:color w:val="000000" w:themeColor="text1"/>
                <w:sz w:val="20"/>
                <w:szCs w:val="20"/>
              </w:rPr>
              <w:t>+</w:t>
            </w:r>
          </w:p>
        </w:tc>
        <w:tc>
          <w:tcPr>
            <w:tcW w:w="905" w:type="dxa"/>
          </w:tcPr>
          <w:p w14:paraId="69EDAD65" w14:textId="77777777" w:rsidR="00A13F3E" w:rsidRPr="00B52FA5" w:rsidRDefault="00A13F3E" w:rsidP="00A13F3E">
            <w:pPr>
              <w:pStyle w:val="ListParagraph"/>
              <w:ind w:left="0"/>
              <w:jc w:val="center"/>
              <w:rPr>
                <w:rFonts w:asciiTheme="majorHAnsi" w:hAnsiTheme="majorHAnsi"/>
                <w:color w:val="0000FF"/>
                <w:sz w:val="20"/>
                <w:szCs w:val="20"/>
              </w:rPr>
            </w:pPr>
            <w:r w:rsidRPr="00B52FA5">
              <w:rPr>
                <w:rFonts w:asciiTheme="majorHAnsi" w:hAnsiTheme="majorHAnsi"/>
                <w:color w:val="0000FF"/>
                <w:sz w:val="20"/>
                <w:szCs w:val="20"/>
              </w:rPr>
              <w:t>Close</w:t>
            </w:r>
          </w:p>
        </w:tc>
        <w:tc>
          <w:tcPr>
            <w:tcW w:w="933" w:type="dxa"/>
          </w:tcPr>
          <w:p w14:paraId="5E21FCDE" w14:textId="77777777" w:rsidR="00A13F3E" w:rsidRPr="0017130F" w:rsidRDefault="00A13F3E" w:rsidP="0056601C">
            <w:pPr>
              <w:jc w:val="center"/>
              <w:rPr>
                <w:b/>
                <w:sz w:val="20"/>
                <w:szCs w:val="20"/>
              </w:rPr>
            </w:pPr>
            <w:r w:rsidRPr="0017130F">
              <w:rPr>
                <w:rFonts w:asciiTheme="majorHAnsi" w:hAnsiTheme="majorHAnsi"/>
                <w:b/>
                <w:color w:val="000000" w:themeColor="text1"/>
                <w:sz w:val="20"/>
                <w:szCs w:val="20"/>
              </w:rPr>
              <w:t>+</w:t>
            </w:r>
          </w:p>
        </w:tc>
      </w:tr>
      <w:tr w:rsidR="0056601C" w14:paraId="1F7FED8C" w14:textId="77777777" w:rsidTr="0017130F">
        <w:tc>
          <w:tcPr>
            <w:tcW w:w="1283" w:type="dxa"/>
          </w:tcPr>
          <w:p w14:paraId="57E9C541" w14:textId="77777777" w:rsidR="00A13F3E" w:rsidRDefault="00A13F3E" w:rsidP="0056601C">
            <w:pPr>
              <w:pStyle w:val="ListParagraph"/>
              <w:ind w:left="0"/>
              <w:jc w:val="center"/>
              <w:rPr>
                <w:rFonts w:asciiTheme="majorHAnsi" w:hAnsiTheme="majorHAnsi"/>
                <w:color w:val="000000" w:themeColor="text1"/>
                <w:sz w:val="28"/>
                <w:szCs w:val="28"/>
              </w:rPr>
            </w:pPr>
            <w:r>
              <w:rPr>
                <w:rFonts w:asciiTheme="majorHAnsi" w:hAnsiTheme="majorHAnsi"/>
                <w:color w:val="000000" w:themeColor="text1"/>
                <w:sz w:val="28"/>
                <w:szCs w:val="28"/>
              </w:rPr>
              <w:t>6</w:t>
            </w:r>
          </w:p>
        </w:tc>
        <w:tc>
          <w:tcPr>
            <w:tcW w:w="858" w:type="dxa"/>
          </w:tcPr>
          <w:p w14:paraId="3E4121B6" w14:textId="77777777" w:rsidR="00A13F3E" w:rsidRPr="00B52FA5" w:rsidRDefault="00A13F3E">
            <w:pPr>
              <w:rPr>
                <w:color w:val="00B050"/>
                <w:sz w:val="20"/>
                <w:szCs w:val="20"/>
              </w:rPr>
            </w:pPr>
            <w:r w:rsidRPr="00B52FA5">
              <w:rPr>
                <w:rFonts w:asciiTheme="majorHAnsi" w:hAnsiTheme="majorHAnsi"/>
                <w:color w:val="00B050"/>
                <w:sz w:val="20"/>
                <w:szCs w:val="20"/>
              </w:rPr>
              <w:t>Ready</w:t>
            </w:r>
          </w:p>
        </w:tc>
        <w:tc>
          <w:tcPr>
            <w:tcW w:w="933" w:type="dxa"/>
          </w:tcPr>
          <w:p w14:paraId="63B70773" w14:textId="77777777" w:rsidR="00A13F3E" w:rsidRDefault="00A13F3E" w:rsidP="00A13F3E">
            <w:pPr>
              <w:jc w:val="center"/>
              <w:rPr>
                <w:rFonts w:asciiTheme="majorHAnsi" w:hAnsiTheme="majorHAnsi"/>
                <w:b/>
                <w:color w:val="000000" w:themeColor="text1"/>
                <w:sz w:val="20"/>
                <w:szCs w:val="20"/>
              </w:rPr>
            </w:pPr>
            <w:r w:rsidRPr="0017130F">
              <w:rPr>
                <w:rFonts w:asciiTheme="majorHAnsi" w:hAnsiTheme="majorHAnsi"/>
                <w:b/>
                <w:color w:val="000000" w:themeColor="text1"/>
                <w:sz w:val="20"/>
                <w:szCs w:val="20"/>
              </w:rPr>
              <w:t>+</w:t>
            </w:r>
          </w:p>
          <w:p w14:paraId="7FA5B9CA" w14:textId="77777777" w:rsidR="0017130F" w:rsidRPr="0017130F" w:rsidRDefault="0017130F" w:rsidP="00A13F3E">
            <w:pPr>
              <w:jc w:val="center"/>
              <w:rPr>
                <w:b/>
                <w:sz w:val="20"/>
                <w:szCs w:val="20"/>
              </w:rPr>
            </w:pPr>
            <w:proofErr w:type="gramStart"/>
            <w:r>
              <w:rPr>
                <w:rFonts w:asciiTheme="majorHAnsi" w:hAnsiTheme="majorHAnsi"/>
                <w:b/>
                <w:color w:val="000000" w:themeColor="text1"/>
                <w:sz w:val="20"/>
                <w:szCs w:val="20"/>
              </w:rPr>
              <w:t>at</w:t>
            </w:r>
            <w:proofErr w:type="gramEnd"/>
            <w:r>
              <w:rPr>
                <w:rFonts w:asciiTheme="majorHAnsi" w:hAnsiTheme="majorHAnsi"/>
                <w:b/>
                <w:color w:val="000000" w:themeColor="text1"/>
                <w:sz w:val="20"/>
                <w:szCs w:val="20"/>
              </w:rPr>
              <w:t xml:space="preserve"> National Avg.</w:t>
            </w:r>
          </w:p>
        </w:tc>
        <w:tc>
          <w:tcPr>
            <w:tcW w:w="775" w:type="dxa"/>
          </w:tcPr>
          <w:p w14:paraId="13D5739F" w14:textId="77777777" w:rsidR="00A13F3E" w:rsidRPr="00B52FA5" w:rsidRDefault="00A13F3E" w:rsidP="0056601C">
            <w:pPr>
              <w:pStyle w:val="ListParagraph"/>
              <w:ind w:left="0"/>
              <w:jc w:val="center"/>
              <w:rPr>
                <w:rFonts w:asciiTheme="majorHAnsi" w:hAnsiTheme="majorHAnsi"/>
                <w:color w:val="0000FF"/>
                <w:sz w:val="20"/>
                <w:szCs w:val="20"/>
              </w:rPr>
            </w:pPr>
            <w:r w:rsidRPr="00B52FA5">
              <w:rPr>
                <w:rFonts w:asciiTheme="majorHAnsi" w:hAnsiTheme="majorHAnsi"/>
                <w:color w:val="0000FF"/>
                <w:sz w:val="20"/>
                <w:szCs w:val="20"/>
              </w:rPr>
              <w:t>Close</w:t>
            </w:r>
          </w:p>
        </w:tc>
        <w:tc>
          <w:tcPr>
            <w:tcW w:w="933" w:type="dxa"/>
          </w:tcPr>
          <w:p w14:paraId="7EC14A56" w14:textId="77777777" w:rsidR="00A13F3E" w:rsidRPr="0017130F" w:rsidRDefault="0017130F" w:rsidP="0056601C">
            <w:pPr>
              <w:jc w:val="center"/>
              <w:rPr>
                <w:b/>
                <w:sz w:val="20"/>
                <w:szCs w:val="20"/>
              </w:rPr>
            </w:pPr>
            <w:r>
              <w:rPr>
                <w:rFonts w:asciiTheme="majorHAnsi" w:hAnsiTheme="majorHAnsi"/>
                <w:b/>
                <w:color w:val="000000" w:themeColor="text1"/>
                <w:sz w:val="20"/>
                <w:szCs w:val="20"/>
              </w:rPr>
              <w:t>-</w:t>
            </w:r>
          </w:p>
        </w:tc>
        <w:tc>
          <w:tcPr>
            <w:tcW w:w="905" w:type="dxa"/>
          </w:tcPr>
          <w:p w14:paraId="584DD28E" w14:textId="77777777" w:rsidR="00A13F3E" w:rsidRPr="00B52FA5" w:rsidRDefault="00A13F3E" w:rsidP="0056601C">
            <w:pPr>
              <w:pStyle w:val="ListParagraph"/>
              <w:ind w:left="0"/>
              <w:jc w:val="center"/>
              <w:rPr>
                <w:rFonts w:asciiTheme="majorHAnsi" w:hAnsiTheme="majorHAnsi"/>
                <w:color w:val="0000FF"/>
                <w:sz w:val="20"/>
                <w:szCs w:val="20"/>
              </w:rPr>
            </w:pPr>
            <w:r w:rsidRPr="00B52FA5">
              <w:rPr>
                <w:rFonts w:asciiTheme="majorHAnsi" w:hAnsiTheme="majorHAnsi"/>
                <w:color w:val="0000FF"/>
                <w:sz w:val="20"/>
                <w:szCs w:val="20"/>
              </w:rPr>
              <w:t>Close</w:t>
            </w:r>
          </w:p>
        </w:tc>
        <w:tc>
          <w:tcPr>
            <w:tcW w:w="933" w:type="dxa"/>
          </w:tcPr>
          <w:p w14:paraId="3C93819B" w14:textId="77777777" w:rsidR="00A13F3E" w:rsidRPr="0017130F" w:rsidRDefault="00A13F3E" w:rsidP="0056601C">
            <w:pPr>
              <w:jc w:val="center"/>
              <w:rPr>
                <w:b/>
                <w:sz w:val="20"/>
                <w:szCs w:val="20"/>
              </w:rPr>
            </w:pPr>
            <w:r w:rsidRPr="0017130F">
              <w:rPr>
                <w:rFonts w:asciiTheme="majorHAnsi" w:hAnsiTheme="majorHAnsi"/>
                <w:b/>
                <w:color w:val="000000" w:themeColor="text1"/>
                <w:sz w:val="20"/>
                <w:szCs w:val="20"/>
              </w:rPr>
              <w:t>+</w:t>
            </w:r>
          </w:p>
        </w:tc>
        <w:tc>
          <w:tcPr>
            <w:tcW w:w="905" w:type="dxa"/>
          </w:tcPr>
          <w:p w14:paraId="01DFDFFE" w14:textId="77777777" w:rsidR="00A13F3E" w:rsidRPr="00B52FA5" w:rsidRDefault="00A13F3E" w:rsidP="0056601C">
            <w:pPr>
              <w:pStyle w:val="ListParagraph"/>
              <w:ind w:left="0"/>
              <w:jc w:val="center"/>
              <w:rPr>
                <w:rFonts w:asciiTheme="majorHAnsi" w:hAnsiTheme="majorHAnsi"/>
                <w:color w:val="0000FF"/>
                <w:sz w:val="20"/>
                <w:szCs w:val="20"/>
              </w:rPr>
            </w:pPr>
            <w:r w:rsidRPr="00B52FA5">
              <w:rPr>
                <w:rFonts w:asciiTheme="majorHAnsi" w:hAnsiTheme="majorHAnsi"/>
                <w:color w:val="0000FF"/>
                <w:sz w:val="20"/>
                <w:szCs w:val="20"/>
              </w:rPr>
              <w:t>Close</w:t>
            </w:r>
          </w:p>
        </w:tc>
        <w:tc>
          <w:tcPr>
            <w:tcW w:w="933" w:type="dxa"/>
          </w:tcPr>
          <w:p w14:paraId="04A0CE19" w14:textId="77777777" w:rsidR="00A13F3E" w:rsidRPr="0017130F" w:rsidRDefault="00A13F3E" w:rsidP="0056601C">
            <w:pPr>
              <w:jc w:val="center"/>
              <w:rPr>
                <w:b/>
                <w:sz w:val="20"/>
                <w:szCs w:val="20"/>
              </w:rPr>
            </w:pPr>
            <w:r w:rsidRPr="0017130F">
              <w:rPr>
                <w:rFonts w:asciiTheme="majorHAnsi" w:hAnsiTheme="majorHAnsi"/>
                <w:b/>
                <w:color w:val="000000" w:themeColor="text1"/>
                <w:sz w:val="20"/>
                <w:szCs w:val="20"/>
              </w:rPr>
              <w:t>+</w:t>
            </w:r>
          </w:p>
        </w:tc>
        <w:tc>
          <w:tcPr>
            <w:tcW w:w="905" w:type="dxa"/>
          </w:tcPr>
          <w:p w14:paraId="280F38C1" w14:textId="77777777" w:rsidR="00A13F3E" w:rsidRPr="00B52FA5" w:rsidRDefault="00A13F3E" w:rsidP="00A13F3E">
            <w:pPr>
              <w:pStyle w:val="ListParagraph"/>
              <w:ind w:left="0"/>
              <w:jc w:val="center"/>
              <w:rPr>
                <w:rFonts w:asciiTheme="majorHAnsi" w:hAnsiTheme="majorHAnsi"/>
                <w:color w:val="FF0000"/>
                <w:sz w:val="20"/>
                <w:szCs w:val="20"/>
              </w:rPr>
            </w:pPr>
            <w:r w:rsidRPr="00B52FA5">
              <w:rPr>
                <w:rFonts w:asciiTheme="majorHAnsi" w:hAnsiTheme="majorHAnsi"/>
                <w:color w:val="FF0000"/>
                <w:sz w:val="20"/>
                <w:szCs w:val="20"/>
              </w:rPr>
              <w:t>In Need of Support</w:t>
            </w:r>
          </w:p>
        </w:tc>
        <w:tc>
          <w:tcPr>
            <w:tcW w:w="933" w:type="dxa"/>
          </w:tcPr>
          <w:p w14:paraId="6B00F9E6" w14:textId="77777777" w:rsidR="00A13F3E" w:rsidRPr="0017130F" w:rsidRDefault="00A13F3E" w:rsidP="0056601C">
            <w:pPr>
              <w:jc w:val="center"/>
              <w:rPr>
                <w:b/>
                <w:sz w:val="20"/>
                <w:szCs w:val="20"/>
              </w:rPr>
            </w:pPr>
            <w:r w:rsidRPr="0017130F">
              <w:rPr>
                <w:rFonts w:asciiTheme="majorHAnsi" w:hAnsiTheme="majorHAnsi"/>
                <w:b/>
                <w:color w:val="000000" w:themeColor="text1"/>
                <w:sz w:val="20"/>
                <w:szCs w:val="20"/>
              </w:rPr>
              <w:t>+</w:t>
            </w:r>
          </w:p>
        </w:tc>
      </w:tr>
      <w:tr w:rsidR="0056601C" w14:paraId="2405F9CE" w14:textId="77777777" w:rsidTr="0017130F">
        <w:tc>
          <w:tcPr>
            <w:tcW w:w="1283" w:type="dxa"/>
          </w:tcPr>
          <w:p w14:paraId="09C8CED5" w14:textId="77777777" w:rsidR="00A13F3E" w:rsidRDefault="00A13F3E" w:rsidP="0056601C">
            <w:pPr>
              <w:pStyle w:val="ListParagraph"/>
              <w:ind w:left="0"/>
              <w:jc w:val="center"/>
              <w:rPr>
                <w:rFonts w:asciiTheme="majorHAnsi" w:hAnsiTheme="majorHAnsi"/>
                <w:color w:val="000000" w:themeColor="text1"/>
                <w:sz w:val="28"/>
                <w:szCs w:val="28"/>
              </w:rPr>
            </w:pPr>
            <w:r>
              <w:rPr>
                <w:rFonts w:asciiTheme="majorHAnsi" w:hAnsiTheme="majorHAnsi"/>
                <w:color w:val="000000" w:themeColor="text1"/>
                <w:sz w:val="28"/>
                <w:szCs w:val="28"/>
              </w:rPr>
              <w:t>7</w:t>
            </w:r>
          </w:p>
        </w:tc>
        <w:tc>
          <w:tcPr>
            <w:tcW w:w="858" w:type="dxa"/>
          </w:tcPr>
          <w:p w14:paraId="77B372FA" w14:textId="77777777" w:rsidR="00A13F3E" w:rsidRPr="00B52FA5" w:rsidRDefault="00A13F3E">
            <w:pPr>
              <w:rPr>
                <w:color w:val="00B050"/>
                <w:sz w:val="20"/>
                <w:szCs w:val="20"/>
              </w:rPr>
            </w:pPr>
            <w:r w:rsidRPr="00B52FA5">
              <w:rPr>
                <w:rFonts w:asciiTheme="majorHAnsi" w:hAnsiTheme="majorHAnsi"/>
                <w:color w:val="00B050"/>
                <w:sz w:val="20"/>
                <w:szCs w:val="20"/>
              </w:rPr>
              <w:t>Ready</w:t>
            </w:r>
          </w:p>
        </w:tc>
        <w:tc>
          <w:tcPr>
            <w:tcW w:w="933" w:type="dxa"/>
          </w:tcPr>
          <w:p w14:paraId="3A4EEA77" w14:textId="77777777" w:rsidR="00A13F3E" w:rsidRPr="0017130F" w:rsidRDefault="00A13F3E" w:rsidP="00A13F3E">
            <w:pPr>
              <w:jc w:val="center"/>
              <w:rPr>
                <w:b/>
                <w:sz w:val="20"/>
                <w:szCs w:val="20"/>
              </w:rPr>
            </w:pPr>
            <w:r w:rsidRPr="0017130F">
              <w:rPr>
                <w:rFonts w:asciiTheme="majorHAnsi" w:hAnsiTheme="majorHAnsi"/>
                <w:b/>
                <w:color w:val="000000" w:themeColor="text1"/>
                <w:sz w:val="20"/>
                <w:szCs w:val="20"/>
              </w:rPr>
              <w:t>+</w:t>
            </w:r>
          </w:p>
        </w:tc>
        <w:tc>
          <w:tcPr>
            <w:tcW w:w="775" w:type="dxa"/>
          </w:tcPr>
          <w:p w14:paraId="0085A4A3" w14:textId="77777777" w:rsidR="00A13F3E" w:rsidRPr="00B52FA5" w:rsidRDefault="00A13F3E" w:rsidP="0056601C">
            <w:pPr>
              <w:pStyle w:val="ListParagraph"/>
              <w:ind w:left="0"/>
              <w:jc w:val="center"/>
              <w:rPr>
                <w:rFonts w:asciiTheme="majorHAnsi" w:hAnsiTheme="majorHAnsi"/>
                <w:color w:val="0000FF"/>
                <w:sz w:val="20"/>
                <w:szCs w:val="20"/>
              </w:rPr>
            </w:pPr>
            <w:r w:rsidRPr="00B52FA5">
              <w:rPr>
                <w:rFonts w:asciiTheme="majorHAnsi" w:hAnsiTheme="majorHAnsi"/>
                <w:color w:val="0000FF"/>
                <w:sz w:val="20"/>
                <w:szCs w:val="20"/>
              </w:rPr>
              <w:t>Close</w:t>
            </w:r>
          </w:p>
        </w:tc>
        <w:tc>
          <w:tcPr>
            <w:tcW w:w="933" w:type="dxa"/>
          </w:tcPr>
          <w:p w14:paraId="2209A6AE" w14:textId="77777777" w:rsidR="00A13F3E" w:rsidRPr="0017130F" w:rsidRDefault="00A13F3E" w:rsidP="0056601C">
            <w:pPr>
              <w:jc w:val="center"/>
              <w:rPr>
                <w:b/>
                <w:sz w:val="20"/>
                <w:szCs w:val="20"/>
              </w:rPr>
            </w:pPr>
            <w:r w:rsidRPr="0017130F">
              <w:rPr>
                <w:rFonts w:asciiTheme="majorHAnsi" w:hAnsiTheme="majorHAnsi"/>
                <w:b/>
                <w:color w:val="000000" w:themeColor="text1"/>
                <w:sz w:val="20"/>
                <w:szCs w:val="20"/>
              </w:rPr>
              <w:t>+</w:t>
            </w:r>
          </w:p>
        </w:tc>
        <w:tc>
          <w:tcPr>
            <w:tcW w:w="905" w:type="dxa"/>
          </w:tcPr>
          <w:p w14:paraId="674C3428" w14:textId="77777777" w:rsidR="00A13F3E" w:rsidRPr="00B52FA5" w:rsidRDefault="00A13F3E" w:rsidP="0056601C">
            <w:pPr>
              <w:pStyle w:val="ListParagraph"/>
              <w:ind w:left="0"/>
              <w:jc w:val="center"/>
              <w:rPr>
                <w:rFonts w:asciiTheme="majorHAnsi" w:hAnsiTheme="majorHAnsi"/>
                <w:color w:val="0000FF"/>
                <w:sz w:val="20"/>
                <w:szCs w:val="20"/>
              </w:rPr>
            </w:pPr>
            <w:r w:rsidRPr="00B52FA5">
              <w:rPr>
                <w:rFonts w:asciiTheme="majorHAnsi" w:hAnsiTheme="majorHAnsi"/>
                <w:color w:val="0000FF"/>
                <w:sz w:val="20"/>
                <w:szCs w:val="20"/>
              </w:rPr>
              <w:t>Close</w:t>
            </w:r>
          </w:p>
        </w:tc>
        <w:tc>
          <w:tcPr>
            <w:tcW w:w="933" w:type="dxa"/>
          </w:tcPr>
          <w:p w14:paraId="7179CACB" w14:textId="77777777" w:rsidR="00A13F3E" w:rsidRDefault="00A13F3E" w:rsidP="0056601C">
            <w:pPr>
              <w:jc w:val="center"/>
              <w:rPr>
                <w:rFonts w:asciiTheme="majorHAnsi" w:hAnsiTheme="majorHAnsi"/>
                <w:b/>
                <w:color w:val="000000" w:themeColor="text1"/>
                <w:sz w:val="20"/>
                <w:szCs w:val="20"/>
              </w:rPr>
            </w:pPr>
            <w:r w:rsidRPr="0017130F">
              <w:rPr>
                <w:rFonts w:asciiTheme="majorHAnsi" w:hAnsiTheme="majorHAnsi"/>
                <w:b/>
                <w:color w:val="000000" w:themeColor="text1"/>
                <w:sz w:val="20"/>
                <w:szCs w:val="20"/>
              </w:rPr>
              <w:t>+</w:t>
            </w:r>
          </w:p>
          <w:p w14:paraId="6865B140" w14:textId="77777777" w:rsidR="0017130F" w:rsidRPr="0017130F" w:rsidRDefault="0017130F" w:rsidP="0056601C">
            <w:pPr>
              <w:jc w:val="center"/>
              <w:rPr>
                <w:b/>
                <w:sz w:val="20"/>
                <w:szCs w:val="20"/>
              </w:rPr>
            </w:pPr>
            <w:proofErr w:type="gramStart"/>
            <w:r>
              <w:rPr>
                <w:rFonts w:asciiTheme="majorHAnsi" w:hAnsiTheme="majorHAnsi"/>
                <w:b/>
                <w:color w:val="000000" w:themeColor="text1"/>
                <w:sz w:val="20"/>
                <w:szCs w:val="20"/>
              </w:rPr>
              <w:t>at</w:t>
            </w:r>
            <w:proofErr w:type="gramEnd"/>
            <w:r>
              <w:rPr>
                <w:rFonts w:asciiTheme="majorHAnsi" w:hAnsiTheme="majorHAnsi"/>
                <w:b/>
                <w:color w:val="000000" w:themeColor="text1"/>
                <w:sz w:val="20"/>
                <w:szCs w:val="20"/>
              </w:rPr>
              <w:t xml:space="preserve"> National </w:t>
            </w:r>
            <w:proofErr w:type="spellStart"/>
            <w:r>
              <w:rPr>
                <w:rFonts w:asciiTheme="majorHAnsi" w:hAnsiTheme="majorHAnsi"/>
                <w:b/>
                <w:color w:val="000000" w:themeColor="text1"/>
                <w:sz w:val="20"/>
                <w:szCs w:val="20"/>
              </w:rPr>
              <w:t>Avg</w:t>
            </w:r>
            <w:proofErr w:type="spellEnd"/>
          </w:p>
        </w:tc>
        <w:tc>
          <w:tcPr>
            <w:tcW w:w="905" w:type="dxa"/>
          </w:tcPr>
          <w:p w14:paraId="204DC67C" w14:textId="77777777" w:rsidR="00A13F3E" w:rsidRPr="00B52FA5" w:rsidRDefault="00A13F3E" w:rsidP="00A13F3E">
            <w:pPr>
              <w:jc w:val="center"/>
              <w:rPr>
                <w:color w:val="FF0000"/>
              </w:rPr>
            </w:pPr>
            <w:r w:rsidRPr="00B52FA5">
              <w:rPr>
                <w:rFonts w:asciiTheme="majorHAnsi" w:hAnsiTheme="majorHAnsi"/>
                <w:color w:val="FF0000"/>
                <w:sz w:val="20"/>
                <w:szCs w:val="20"/>
              </w:rPr>
              <w:t>In Need of Support</w:t>
            </w:r>
          </w:p>
        </w:tc>
        <w:tc>
          <w:tcPr>
            <w:tcW w:w="933" w:type="dxa"/>
          </w:tcPr>
          <w:p w14:paraId="62C43B8A" w14:textId="77777777" w:rsidR="00A13F3E" w:rsidRPr="0017130F" w:rsidRDefault="00A13F3E" w:rsidP="0056601C">
            <w:pPr>
              <w:jc w:val="center"/>
              <w:rPr>
                <w:b/>
                <w:sz w:val="20"/>
                <w:szCs w:val="20"/>
              </w:rPr>
            </w:pPr>
            <w:r w:rsidRPr="0017130F">
              <w:rPr>
                <w:rFonts w:asciiTheme="majorHAnsi" w:hAnsiTheme="majorHAnsi"/>
                <w:b/>
                <w:color w:val="000000" w:themeColor="text1"/>
                <w:sz w:val="20"/>
                <w:szCs w:val="20"/>
              </w:rPr>
              <w:t>+</w:t>
            </w:r>
          </w:p>
        </w:tc>
        <w:tc>
          <w:tcPr>
            <w:tcW w:w="905" w:type="dxa"/>
          </w:tcPr>
          <w:p w14:paraId="1D2D1BB0" w14:textId="77777777" w:rsidR="00A13F3E" w:rsidRPr="00B52FA5" w:rsidRDefault="00A13F3E" w:rsidP="00A13F3E">
            <w:pPr>
              <w:pStyle w:val="ListParagraph"/>
              <w:ind w:left="0"/>
              <w:jc w:val="center"/>
              <w:rPr>
                <w:rFonts w:asciiTheme="majorHAnsi" w:hAnsiTheme="majorHAnsi"/>
                <w:color w:val="FF0000"/>
                <w:sz w:val="20"/>
                <w:szCs w:val="20"/>
              </w:rPr>
            </w:pPr>
            <w:r w:rsidRPr="00B52FA5">
              <w:rPr>
                <w:rFonts w:asciiTheme="majorHAnsi" w:hAnsiTheme="majorHAnsi"/>
                <w:color w:val="FF0000"/>
                <w:sz w:val="20"/>
                <w:szCs w:val="20"/>
              </w:rPr>
              <w:t>In Need of Support</w:t>
            </w:r>
          </w:p>
        </w:tc>
        <w:tc>
          <w:tcPr>
            <w:tcW w:w="933" w:type="dxa"/>
          </w:tcPr>
          <w:p w14:paraId="668C00C2" w14:textId="77777777" w:rsidR="00A13F3E" w:rsidRPr="0017130F" w:rsidRDefault="00A13F3E" w:rsidP="0056601C">
            <w:pPr>
              <w:jc w:val="center"/>
              <w:rPr>
                <w:b/>
                <w:sz w:val="20"/>
                <w:szCs w:val="20"/>
              </w:rPr>
            </w:pPr>
            <w:r w:rsidRPr="0017130F">
              <w:rPr>
                <w:rFonts w:asciiTheme="majorHAnsi" w:hAnsiTheme="majorHAnsi"/>
                <w:b/>
                <w:color w:val="000000" w:themeColor="text1"/>
                <w:sz w:val="20"/>
                <w:szCs w:val="20"/>
              </w:rPr>
              <w:t>+</w:t>
            </w:r>
          </w:p>
        </w:tc>
      </w:tr>
      <w:tr w:rsidR="0056601C" w14:paraId="45C8DDB7" w14:textId="77777777" w:rsidTr="0017130F">
        <w:tc>
          <w:tcPr>
            <w:tcW w:w="1283" w:type="dxa"/>
          </w:tcPr>
          <w:p w14:paraId="144D19D2" w14:textId="77777777" w:rsidR="00A13F3E" w:rsidRDefault="00A13F3E" w:rsidP="0056601C">
            <w:pPr>
              <w:pStyle w:val="ListParagraph"/>
              <w:ind w:left="0"/>
              <w:jc w:val="center"/>
              <w:rPr>
                <w:rFonts w:asciiTheme="majorHAnsi" w:hAnsiTheme="majorHAnsi"/>
                <w:color w:val="000000" w:themeColor="text1"/>
                <w:sz w:val="28"/>
                <w:szCs w:val="28"/>
              </w:rPr>
            </w:pPr>
            <w:r>
              <w:rPr>
                <w:rFonts w:asciiTheme="majorHAnsi" w:hAnsiTheme="majorHAnsi"/>
                <w:color w:val="000000" w:themeColor="text1"/>
                <w:sz w:val="28"/>
                <w:szCs w:val="28"/>
              </w:rPr>
              <w:t>8</w:t>
            </w:r>
          </w:p>
        </w:tc>
        <w:tc>
          <w:tcPr>
            <w:tcW w:w="858" w:type="dxa"/>
          </w:tcPr>
          <w:p w14:paraId="6CE459CA" w14:textId="77777777" w:rsidR="00A13F3E" w:rsidRPr="00B52FA5" w:rsidRDefault="00A13F3E">
            <w:pPr>
              <w:rPr>
                <w:color w:val="00B050"/>
                <w:sz w:val="20"/>
                <w:szCs w:val="20"/>
              </w:rPr>
            </w:pPr>
            <w:r w:rsidRPr="00B52FA5">
              <w:rPr>
                <w:rFonts w:asciiTheme="majorHAnsi" w:hAnsiTheme="majorHAnsi"/>
                <w:color w:val="00B050"/>
                <w:sz w:val="20"/>
                <w:szCs w:val="20"/>
              </w:rPr>
              <w:t>Ready</w:t>
            </w:r>
          </w:p>
        </w:tc>
        <w:tc>
          <w:tcPr>
            <w:tcW w:w="933" w:type="dxa"/>
          </w:tcPr>
          <w:p w14:paraId="0F5585AF" w14:textId="77777777" w:rsidR="00A13F3E" w:rsidRPr="0017130F" w:rsidRDefault="00A13F3E" w:rsidP="00A13F3E">
            <w:pPr>
              <w:jc w:val="center"/>
              <w:rPr>
                <w:b/>
                <w:sz w:val="20"/>
                <w:szCs w:val="20"/>
              </w:rPr>
            </w:pPr>
            <w:r w:rsidRPr="0017130F">
              <w:rPr>
                <w:rFonts w:asciiTheme="majorHAnsi" w:hAnsiTheme="majorHAnsi"/>
                <w:b/>
                <w:color w:val="000000" w:themeColor="text1"/>
                <w:sz w:val="20"/>
                <w:szCs w:val="20"/>
              </w:rPr>
              <w:t>+</w:t>
            </w:r>
          </w:p>
        </w:tc>
        <w:tc>
          <w:tcPr>
            <w:tcW w:w="775" w:type="dxa"/>
          </w:tcPr>
          <w:p w14:paraId="5EF6423F" w14:textId="77777777" w:rsidR="00A13F3E" w:rsidRPr="00B52FA5" w:rsidRDefault="00A13F3E" w:rsidP="0056601C">
            <w:pPr>
              <w:pStyle w:val="ListParagraph"/>
              <w:ind w:left="0"/>
              <w:jc w:val="center"/>
              <w:rPr>
                <w:rFonts w:asciiTheme="majorHAnsi" w:hAnsiTheme="majorHAnsi"/>
                <w:color w:val="0000FF"/>
                <w:sz w:val="20"/>
                <w:szCs w:val="20"/>
              </w:rPr>
            </w:pPr>
            <w:r w:rsidRPr="00B52FA5">
              <w:rPr>
                <w:rFonts w:asciiTheme="majorHAnsi" w:hAnsiTheme="majorHAnsi"/>
                <w:color w:val="0000FF"/>
                <w:sz w:val="20"/>
                <w:szCs w:val="20"/>
              </w:rPr>
              <w:t>Close</w:t>
            </w:r>
          </w:p>
        </w:tc>
        <w:tc>
          <w:tcPr>
            <w:tcW w:w="933" w:type="dxa"/>
          </w:tcPr>
          <w:p w14:paraId="28584327" w14:textId="77777777" w:rsidR="00A13F3E" w:rsidRDefault="00A13F3E" w:rsidP="0056601C">
            <w:pPr>
              <w:jc w:val="center"/>
              <w:rPr>
                <w:rFonts w:asciiTheme="majorHAnsi" w:hAnsiTheme="majorHAnsi"/>
                <w:b/>
                <w:color w:val="000000" w:themeColor="text1"/>
                <w:sz w:val="20"/>
                <w:szCs w:val="20"/>
              </w:rPr>
            </w:pPr>
            <w:r w:rsidRPr="0017130F">
              <w:rPr>
                <w:rFonts w:asciiTheme="majorHAnsi" w:hAnsiTheme="majorHAnsi"/>
                <w:b/>
                <w:color w:val="000000" w:themeColor="text1"/>
                <w:sz w:val="20"/>
                <w:szCs w:val="20"/>
              </w:rPr>
              <w:t>+</w:t>
            </w:r>
          </w:p>
          <w:p w14:paraId="5D1507F5" w14:textId="77777777" w:rsidR="0017130F" w:rsidRPr="0017130F" w:rsidRDefault="0017130F" w:rsidP="0056601C">
            <w:pPr>
              <w:jc w:val="center"/>
              <w:rPr>
                <w:b/>
                <w:sz w:val="20"/>
                <w:szCs w:val="20"/>
              </w:rPr>
            </w:pPr>
            <w:proofErr w:type="gramStart"/>
            <w:r>
              <w:rPr>
                <w:rFonts w:asciiTheme="majorHAnsi" w:hAnsiTheme="majorHAnsi"/>
                <w:b/>
                <w:color w:val="000000" w:themeColor="text1"/>
                <w:sz w:val="20"/>
                <w:szCs w:val="20"/>
              </w:rPr>
              <w:t>at</w:t>
            </w:r>
            <w:proofErr w:type="gramEnd"/>
            <w:r>
              <w:rPr>
                <w:rFonts w:asciiTheme="majorHAnsi" w:hAnsiTheme="majorHAnsi"/>
                <w:b/>
                <w:color w:val="000000" w:themeColor="text1"/>
                <w:sz w:val="20"/>
                <w:szCs w:val="20"/>
              </w:rPr>
              <w:t xml:space="preserve"> National </w:t>
            </w:r>
            <w:proofErr w:type="spellStart"/>
            <w:r>
              <w:rPr>
                <w:rFonts w:asciiTheme="majorHAnsi" w:hAnsiTheme="majorHAnsi"/>
                <w:b/>
                <w:color w:val="000000" w:themeColor="text1"/>
                <w:sz w:val="20"/>
                <w:szCs w:val="20"/>
              </w:rPr>
              <w:t>Avg</w:t>
            </w:r>
            <w:proofErr w:type="spellEnd"/>
          </w:p>
        </w:tc>
        <w:tc>
          <w:tcPr>
            <w:tcW w:w="905" w:type="dxa"/>
          </w:tcPr>
          <w:p w14:paraId="0ADF2536" w14:textId="77777777" w:rsidR="00A13F3E" w:rsidRPr="00B52FA5" w:rsidRDefault="00A13F3E" w:rsidP="0056601C">
            <w:pPr>
              <w:pStyle w:val="ListParagraph"/>
              <w:ind w:left="0"/>
              <w:jc w:val="center"/>
              <w:rPr>
                <w:rFonts w:asciiTheme="majorHAnsi" w:hAnsiTheme="majorHAnsi"/>
                <w:color w:val="0000FF"/>
                <w:sz w:val="20"/>
                <w:szCs w:val="20"/>
              </w:rPr>
            </w:pPr>
            <w:r w:rsidRPr="00B52FA5">
              <w:rPr>
                <w:rFonts w:asciiTheme="majorHAnsi" w:hAnsiTheme="majorHAnsi"/>
                <w:color w:val="0000FF"/>
                <w:sz w:val="20"/>
                <w:szCs w:val="20"/>
              </w:rPr>
              <w:t>Close</w:t>
            </w:r>
          </w:p>
        </w:tc>
        <w:tc>
          <w:tcPr>
            <w:tcW w:w="933" w:type="dxa"/>
          </w:tcPr>
          <w:p w14:paraId="2DA34EFA" w14:textId="77777777" w:rsidR="00A13F3E" w:rsidRDefault="00A13F3E" w:rsidP="00A13F3E">
            <w:pPr>
              <w:pStyle w:val="ListParagraph"/>
              <w:ind w:left="0"/>
              <w:jc w:val="center"/>
              <w:rPr>
                <w:rFonts w:asciiTheme="majorHAnsi" w:hAnsiTheme="majorHAnsi"/>
                <w:b/>
                <w:color w:val="000000" w:themeColor="text1"/>
                <w:sz w:val="20"/>
                <w:szCs w:val="20"/>
              </w:rPr>
            </w:pPr>
            <w:r w:rsidRPr="0017130F">
              <w:rPr>
                <w:rFonts w:asciiTheme="majorHAnsi" w:hAnsiTheme="majorHAnsi"/>
                <w:b/>
                <w:color w:val="000000" w:themeColor="text1"/>
                <w:sz w:val="20"/>
                <w:szCs w:val="20"/>
              </w:rPr>
              <w:t>~</w:t>
            </w:r>
          </w:p>
          <w:p w14:paraId="6D1995CC" w14:textId="77777777" w:rsidR="0017130F" w:rsidRPr="0017130F" w:rsidRDefault="0017130F" w:rsidP="00A13F3E">
            <w:pPr>
              <w:pStyle w:val="ListParagraph"/>
              <w:ind w:left="0"/>
              <w:jc w:val="center"/>
              <w:rPr>
                <w:rFonts w:asciiTheme="majorHAnsi" w:hAnsiTheme="majorHAnsi"/>
                <w:b/>
                <w:color w:val="000000" w:themeColor="text1"/>
                <w:sz w:val="20"/>
                <w:szCs w:val="20"/>
              </w:rPr>
            </w:pPr>
            <w:proofErr w:type="gramStart"/>
            <w:r>
              <w:rPr>
                <w:rFonts w:asciiTheme="majorHAnsi" w:hAnsiTheme="majorHAnsi"/>
                <w:b/>
                <w:color w:val="000000" w:themeColor="text1"/>
                <w:sz w:val="20"/>
                <w:szCs w:val="20"/>
              </w:rPr>
              <w:t>at</w:t>
            </w:r>
            <w:proofErr w:type="gramEnd"/>
            <w:r>
              <w:rPr>
                <w:rFonts w:asciiTheme="majorHAnsi" w:hAnsiTheme="majorHAnsi"/>
                <w:b/>
                <w:color w:val="000000" w:themeColor="text1"/>
                <w:sz w:val="20"/>
                <w:szCs w:val="20"/>
              </w:rPr>
              <w:t xml:space="preserve"> National </w:t>
            </w:r>
            <w:proofErr w:type="spellStart"/>
            <w:r>
              <w:rPr>
                <w:rFonts w:asciiTheme="majorHAnsi" w:hAnsiTheme="majorHAnsi"/>
                <w:b/>
                <w:color w:val="000000" w:themeColor="text1"/>
                <w:sz w:val="20"/>
                <w:szCs w:val="20"/>
              </w:rPr>
              <w:t>Avg</w:t>
            </w:r>
            <w:proofErr w:type="spellEnd"/>
          </w:p>
        </w:tc>
        <w:tc>
          <w:tcPr>
            <w:tcW w:w="905" w:type="dxa"/>
          </w:tcPr>
          <w:p w14:paraId="0994B02B" w14:textId="77777777" w:rsidR="00A13F3E" w:rsidRPr="00B52FA5" w:rsidRDefault="00A13F3E" w:rsidP="00A13F3E">
            <w:pPr>
              <w:jc w:val="center"/>
              <w:rPr>
                <w:color w:val="FF0000"/>
              </w:rPr>
            </w:pPr>
            <w:r w:rsidRPr="00B52FA5">
              <w:rPr>
                <w:rFonts w:asciiTheme="majorHAnsi" w:hAnsiTheme="majorHAnsi"/>
                <w:color w:val="FF0000"/>
                <w:sz w:val="20"/>
                <w:szCs w:val="20"/>
              </w:rPr>
              <w:t>In Need of Support</w:t>
            </w:r>
          </w:p>
        </w:tc>
        <w:tc>
          <w:tcPr>
            <w:tcW w:w="933" w:type="dxa"/>
          </w:tcPr>
          <w:p w14:paraId="28371B3E" w14:textId="77777777" w:rsidR="00A13F3E" w:rsidRPr="0017130F" w:rsidRDefault="00A13F3E" w:rsidP="0056601C">
            <w:pPr>
              <w:jc w:val="center"/>
              <w:rPr>
                <w:b/>
                <w:sz w:val="20"/>
                <w:szCs w:val="20"/>
              </w:rPr>
            </w:pPr>
            <w:r w:rsidRPr="0017130F">
              <w:rPr>
                <w:rFonts w:asciiTheme="majorHAnsi" w:hAnsiTheme="majorHAnsi"/>
                <w:b/>
                <w:color w:val="000000" w:themeColor="text1"/>
                <w:sz w:val="20"/>
                <w:szCs w:val="20"/>
              </w:rPr>
              <w:t>+</w:t>
            </w:r>
          </w:p>
        </w:tc>
        <w:tc>
          <w:tcPr>
            <w:tcW w:w="905" w:type="dxa"/>
          </w:tcPr>
          <w:p w14:paraId="651CE726" w14:textId="77777777" w:rsidR="00A13F3E" w:rsidRPr="00B52FA5" w:rsidRDefault="00A13F3E" w:rsidP="00A13F3E">
            <w:pPr>
              <w:pStyle w:val="ListParagraph"/>
              <w:ind w:left="0"/>
              <w:jc w:val="center"/>
              <w:rPr>
                <w:rFonts w:asciiTheme="majorHAnsi" w:hAnsiTheme="majorHAnsi"/>
                <w:color w:val="FF0000"/>
                <w:sz w:val="20"/>
                <w:szCs w:val="20"/>
              </w:rPr>
            </w:pPr>
            <w:r w:rsidRPr="00B52FA5">
              <w:rPr>
                <w:rFonts w:asciiTheme="majorHAnsi" w:hAnsiTheme="majorHAnsi"/>
                <w:color w:val="FF0000"/>
                <w:sz w:val="20"/>
                <w:szCs w:val="20"/>
              </w:rPr>
              <w:t>In Need of Support</w:t>
            </w:r>
          </w:p>
        </w:tc>
        <w:tc>
          <w:tcPr>
            <w:tcW w:w="933" w:type="dxa"/>
          </w:tcPr>
          <w:p w14:paraId="20DC7D8A" w14:textId="77777777" w:rsidR="00A13F3E" w:rsidRPr="0017130F" w:rsidRDefault="00A13F3E" w:rsidP="0056601C">
            <w:pPr>
              <w:jc w:val="center"/>
              <w:rPr>
                <w:b/>
                <w:sz w:val="20"/>
                <w:szCs w:val="20"/>
              </w:rPr>
            </w:pPr>
            <w:r w:rsidRPr="0017130F">
              <w:rPr>
                <w:rFonts w:asciiTheme="majorHAnsi" w:hAnsiTheme="majorHAnsi"/>
                <w:b/>
                <w:color w:val="000000" w:themeColor="text1"/>
                <w:sz w:val="20"/>
                <w:szCs w:val="20"/>
              </w:rPr>
              <w:t>+</w:t>
            </w:r>
          </w:p>
        </w:tc>
      </w:tr>
      <w:tr w:rsidR="0017130F" w14:paraId="28FAF45B" w14:textId="77777777" w:rsidTr="001B3B06">
        <w:tc>
          <w:tcPr>
            <w:tcW w:w="10296" w:type="dxa"/>
            <w:gridSpan w:val="11"/>
          </w:tcPr>
          <w:p w14:paraId="45EE935E" w14:textId="77777777" w:rsidR="0017130F" w:rsidRDefault="0017130F" w:rsidP="0056601C">
            <w:pPr>
              <w:jc w:val="center"/>
              <w:rPr>
                <w:rFonts w:asciiTheme="majorHAnsi" w:hAnsiTheme="majorHAnsi"/>
                <w:b/>
                <w:color w:val="000000" w:themeColor="text1"/>
                <w:sz w:val="20"/>
                <w:szCs w:val="20"/>
              </w:rPr>
            </w:pPr>
          </w:p>
          <w:p w14:paraId="6C98477A" w14:textId="77777777" w:rsidR="0017130F" w:rsidRPr="0017130F" w:rsidRDefault="0017130F" w:rsidP="0017130F">
            <w:pPr>
              <w:rPr>
                <w:rFonts w:asciiTheme="majorHAnsi" w:hAnsiTheme="majorHAnsi"/>
                <w:b/>
                <w:color w:val="000000" w:themeColor="text1"/>
                <w:sz w:val="20"/>
                <w:szCs w:val="20"/>
              </w:rPr>
            </w:pPr>
            <w:r>
              <w:rPr>
                <w:rFonts w:asciiTheme="majorHAnsi" w:hAnsiTheme="majorHAnsi"/>
                <w:b/>
                <w:color w:val="000000" w:themeColor="text1"/>
                <w:sz w:val="20"/>
                <w:szCs w:val="20"/>
              </w:rPr>
              <w:t>Legend:  + (progression); ~(stagnation); -(regression)</w:t>
            </w:r>
          </w:p>
        </w:tc>
      </w:tr>
    </w:tbl>
    <w:p w14:paraId="3E7D033A" w14:textId="77777777" w:rsidR="00A13F3E" w:rsidRPr="00BF40C7" w:rsidRDefault="00A13F3E" w:rsidP="00A13F3E">
      <w:pPr>
        <w:pStyle w:val="ListParagraph"/>
        <w:jc w:val="center"/>
        <w:rPr>
          <w:rFonts w:asciiTheme="majorHAnsi" w:hAnsiTheme="majorHAnsi"/>
          <w:color w:val="000000" w:themeColor="text1"/>
          <w:sz w:val="28"/>
          <w:szCs w:val="28"/>
        </w:rPr>
      </w:pPr>
    </w:p>
    <w:p w14:paraId="5CF19C70" w14:textId="77777777" w:rsidR="00445AF9" w:rsidRDefault="00445AF9" w:rsidP="00445AF9">
      <w:pPr>
        <w:rPr>
          <w:rFonts w:asciiTheme="majorHAnsi" w:hAnsiTheme="majorHAnsi"/>
          <w:color w:val="000000" w:themeColor="text1"/>
          <w:sz w:val="28"/>
          <w:szCs w:val="28"/>
        </w:rPr>
      </w:pPr>
      <w:r>
        <w:rPr>
          <w:rFonts w:asciiTheme="majorHAnsi" w:hAnsiTheme="majorHAnsi"/>
          <w:color w:val="000000" w:themeColor="text1"/>
          <w:sz w:val="28"/>
          <w:szCs w:val="28"/>
        </w:rPr>
        <w:t>The scores from the Spring 2015 administration of the ACT Aspire for grades 3 through 8 depict the following:</w:t>
      </w:r>
    </w:p>
    <w:p w14:paraId="3C0B62C2" w14:textId="77777777" w:rsidR="00445AF9" w:rsidRDefault="00445AF9" w:rsidP="00445AF9">
      <w:pPr>
        <w:pStyle w:val="ListParagraph"/>
        <w:numPr>
          <w:ilvl w:val="0"/>
          <w:numId w:val="13"/>
        </w:numPr>
        <w:rPr>
          <w:rFonts w:asciiTheme="majorHAnsi" w:hAnsiTheme="majorHAnsi"/>
          <w:color w:val="000000" w:themeColor="text1"/>
          <w:sz w:val="28"/>
          <w:szCs w:val="28"/>
        </w:rPr>
      </w:pPr>
      <w:r>
        <w:rPr>
          <w:rFonts w:asciiTheme="majorHAnsi" w:hAnsiTheme="majorHAnsi"/>
          <w:color w:val="000000" w:themeColor="text1"/>
          <w:sz w:val="28"/>
          <w:szCs w:val="28"/>
        </w:rPr>
        <w:t>Overall, students in grades 3 through 8 scored at Level III/IV Ready in the area of English.</w:t>
      </w:r>
    </w:p>
    <w:p w14:paraId="1BD87FCD" w14:textId="77777777" w:rsidR="00445AF9" w:rsidRDefault="00445AF9" w:rsidP="00445AF9">
      <w:pPr>
        <w:pStyle w:val="ListParagraph"/>
        <w:numPr>
          <w:ilvl w:val="0"/>
          <w:numId w:val="13"/>
        </w:numPr>
        <w:rPr>
          <w:rFonts w:asciiTheme="majorHAnsi" w:hAnsiTheme="majorHAnsi"/>
          <w:color w:val="000000" w:themeColor="text1"/>
          <w:sz w:val="28"/>
          <w:szCs w:val="28"/>
        </w:rPr>
      </w:pPr>
      <w:r>
        <w:rPr>
          <w:rFonts w:asciiTheme="majorHAnsi" w:hAnsiTheme="majorHAnsi"/>
          <w:color w:val="000000" w:themeColor="text1"/>
          <w:sz w:val="28"/>
          <w:szCs w:val="28"/>
        </w:rPr>
        <w:lastRenderedPageBreak/>
        <w:t xml:space="preserve">English is the highest scoring area for </w:t>
      </w:r>
      <w:r w:rsidR="00AC5140">
        <w:rPr>
          <w:rFonts w:asciiTheme="majorHAnsi" w:hAnsiTheme="majorHAnsi"/>
          <w:color w:val="000000" w:themeColor="text1"/>
          <w:sz w:val="28"/>
          <w:szCs w:val="28"/>
        </w:rPr>
        <w:t>The Macon County School District</w:t>
      </w:r>
      <w:r>
        <w:rPr>
          <w:rFonts w:asciiTheme="majorHAnsi" w:hAnsiTheme="majorHAnsi"/>
          <w:color w:val="000000" w:themeColor="text1"/>
          <w:sz w:val="28"/>
          <w:szCs w:val="28"/>
        </w:rPr>
        <w:t xml:space="preserve"> on the ACT Aspire; however, reading not English is used for state accountability measures.</w:t>
      </w:r>
    </w:p>
    <w:p w14:paraId="5BAB8E59" w14:textId="77777777" w:rsidR="00445AF9" w:rsidRDefault="00445AF9" w:rsidP="00445AF9">
      <w:pPr>
        <w:pStyle w:val="ListParagraph"/>
        <w:numPr>
          <w:ilvl w:val="0"/>
          <w:numId w:val="13"/>
        </w:numPr>
        <w:rPr>
          <w:rFonts w:asciiTheme="majorHAnsi" w:hAnsiTheme="majorHAnsi"/>
          <w:color w:val="000000" w:themeColor="text1"/>
          <w:sz w:val="28"/>
          <w:szCs w:val="28"/>
        </w:rPr>
      </w:pPr>
      <w:r>
        <w:rPr>
          <w:rFonts w:asciiTheme="majorHAnsi" w:hAnsiTheme="majorHAnsi"/>
          <w:color w:val="000000" w:themeColor="text1"/>
          <w:sz w:val="28"/>
          <w:szCs w:val="28"/>
        </w:rPr>
        <w:t>Overall, students in grades 3 through 8 scored in Levels II/III Close in the area of writing.</w:t>
      </w:r>
    </w:p>
    <w:p w14:paraId="5F80D2FB" w14:textId="77777777" w:rsidR="00445AF9" w:rsidRDefault="00445AF9" w:rsidP="00445AF9">
      <w:pPr>
        <w:pStyle w:val="ListParagraph"/>
        <w:numPr>
          <w:ilvl w:val="0"/>
          <w:numId w:val="13"/>
        </w:numPr>
        <w:rPr>
          <w:rFonts w:asciiTheme="majorHAnsi" w:hAnsiTheme="majorHAnsi"/>
          <w:color w:val="000000" w:themeColor="text1"/>
          <w:sz w:val="28"/>
          <w:szCs w:val="28"/>
        </w:rPr>
      </w:pPr>
      <w:r>
        <w:rPr>
          <w:rFonts w:asciiTheme="majorHAnsi" w:hAnsiTheme="majorHAnsi"/>
          <w:color w:val="000000" w:themeColor="text1"/>
          <w:sz w:val="28"/>
          <w:szCs w:val="28"/>
        </w:rPr>
        <w:t>Overall, only students in grades 4, 6, 7, and 8 scored at Levels II/III Close in reading.</w:t>
      </w:r>
    </w:p>
    <w:p w14:paraId="6C2AE18A" w14:textId="77777777" w:rsidR="00445AF9" w:rsidRDefault="00445AF9" w:rsidP="00445AF9">
      <w:pPr>
        <w:pStyle w:val="ListParagraph"/>
        <w:numPr>
          <w:ilvl w:val="0"/>
          <w:numId w:val="13"/>
        </w:numPr>
        <w:rPr>
          <w:rFonts w:asciiTheme="majorHAnsi" w:hAnsiTheme="majorHAnsi"/>
          <w:color w:val="000000" w:themeColor="text1"/>
          <w:sz w:val="28"/>
          <w:szCs w:val="28"/>
        </w:rPr>
      </w:pPr>
      <w:r>
        <w:rPr>
          <w:rFonts w:asciiTheme="majorHAnsi" w:hAnsiTheme="majorHAnsi"/>
          <w:color w:val="000000" w:themeColor="text1"/>
          <w:sz w:val="28"/>
          <w:szCs w:val="28"/>
        </w:rPr>
        <w:t>Overall, students in grades 3 and 5 scored in Levels I/II In Need of Support in reading.</w:t>
      </w:r>
    </w:p>
    <w:p w14:paraId="441B5CB9" w14:textId="77777777" w:rsidR="00445AF9" w:rsidRDefault="00445AF9" w:rsidP="00445AF9">
      <w:pPr>
        <w:pStyle w:val="ListParagraph"/>
        <w:numPr>
          <w:ilvl w:val="0"/>
          <w:numId w:val="13"/>
        </w:numPr>
        <w:rPr>
          <w:rFonts w:asciiTheme="majorHAnsi" w:hAnsiTheme="majorHAnsi"/>
          <w:color w:val="000000" w:themeColor="text1"/>
          <w:sz w:val="28"/>
          <w:szCs w:val="28"/>
        </w:rPr>
      </w:pPr>
      <w:r>
        <w:rPr>
          <w:rFonts w:asciiTheme="majorHAnsi" w:hAnsiTheme="majorHAnsi"/>
          <w:color w:val="000000" w:themeColor="text1"/>
          <w:sz w:val="28"/>
          <w:szCs w:val="28"/>
        </w:rPr>
        <w:t>Overall, only students in grades 3, 4, 5, and 6 scored at Levels II/III Close in math.</w:t>
      </w:r>
    </w:p>
    <w:p w14:paraId="68C10D21" w14:textId="77777777" w:rsidR="00445AF9" w:rsidRDefault="00445AF9" w:rsidP="00445AF9">
      <w:pPr>
        <w:pStyle w:val="ListParagraph"/>
        <w:numPr>
          <w:ilvl w:val="0"/>
          <w:numId w:val="13"/>
        </w:numPr>
        <w:rPr>
          <w:rFonts w:asciiTheme="majorHAnsi" w:hAnsiTheme="majorHAnsi"/>
          <w:color w:val="000000" w:themeColor="text1"/>
          <w:sz w:val="28"/>
          <w:szCs w:val="28"/>
        </w:rPr>
      </w:pPr>
      <w:r>
        <w:rPr>
          <w:rFonts w:asciiTheme="majorHAnsi" w:hAnsiTheme="majorHAnsi"/>
          <w:color w:val="000000" w:themeColor="text1"/>
          <w:sz w:val="28"/>
          <w:szCs w:val="28"/>
        </w:rPr>
        <w:t>Overall, students in grades 7 and 8 scored in Levels I/II In Need of Support in math.</w:t>
      </w:r>
    </w:p>
    <w:p w14:paraId="5121A8B8" w14:textId="77777777" w:rsidR="00445AF9" w:rsidRDefault="00445AF9" w:rsidP="00445AF9">
      <w:pPr>
        <w:pStyle w:val="ListParagraph"/>
        <w:numPr>
          <w:ilvl w:val="0"/>
          <w:numId w:val="13"/>
        </w:numPr>
        <w:rPr>
          <w:rFonts w:asciiTheme="majorHAnsi" w:hAnsiTheme="majorHAnsi"/>
          <w:color w:val="000000" w:themeColor="text1"/>
          <w:sz w:val="28"/>
          <w:szCs w:val="28"/>
        </w:rPr>
      </w:pPr>
      <w:r>
        <w:rPr>
          <w:rFonts w:asciiTheme="majorHAnsi" w:hAnsiTheme="majorHAnsi"/>
          <w:color w:val="000000" w:themeColor="text1"/>
          <w:sz w:val="28"/>
          <w:szCs w:val="28"/>
        </w:rPr>
        <w:t xml:space="preserve">Overall, only one grade of students, grade 5, scored in Levels II/III close in science.  It should be noted that the implemented of CCRS standards for science commenced this year, but </w:t>
      </w:r>
      <w:r w:rsidR="00AC5140">
        <w:rPr>
          <w:rFonts w:asciiTheme="majorHAnsi" w:hAnsiTheme="majorHAnsi"/>
          <w:color w:val="000000" w:themeColor="text1"/>
          <w:sz w:val="28"/>
          <w:szCs w:val="28"/>
        </w:rPr>
        <w:t>The Macon County School District</w:t>
      </w:r>
      <w:r>
        <w:rPr>
          <w:rFonts w:asciiTheme="majorHAnsi" w:hAnsiTheme="majorHAnsi"/>
          <w:color w:val="000000" w:themeColor="text1"/>
          <w:sz w:val="28"/>
          <w:szCs w:val="28"/>
        </w:rPr>
        <w:t xml:space="preserve"> opted to test in this area last year.</w:t>
      </w:r>
    </w:p>
    <w:p w14:paraId="13526CBE" w14:textId="77777777" w:rsidR="00445AF9" w:rsidRDefault="00445AF9" w:rsidP="00445AF9">
      <w:pPr>
        <w:pStyle w:val="ListParagraph"/>
        <w:numPr>
          <w:ilvl w:val="0"/>
          <w:numId w:val="13"/>
        </w:numPr>
        <w:rPr>
          <w:rFonts w:asciiTheme="majorHAnsi" w:hAnsiTheme="majorHAnsi"/>
          <w:color w:val="000000" w:themeColor="text1"/>
          <w:sz w:val="28"/>
          <w:szCs w:val="28"/>
        </w:rPr>
      </w:pPr>
      <w:r>
        <w:rPr>
          <w:rFonts w:asciiTheme="majorHAnsi" w:hAnsiTheme="majorHAnsi"/>
          <w:color w:val="000000" w:themeColor="text1"/>
          <w:sz w:val="28"/>
          <w:szCs w:val="28"/>
        </w:rPr>
        <w:t xml:space="preserve">There are three areas where </w:t>
      </w:r>
      <w:r w:rsidR="00AC5140">
        <w:rPr>
          <w:rFonts w:asciiTheme="majorHAnsi" w:hAnsiTheme="majorHAnsi"/>
          <w:color w:val="000000" w:themeColor="text1"/>
          <w:sz w:val="28"/>
          <w:szCs w:val="28"/>
        </w:rPr>
        <w:t>The Macon County School District</w:t>
      </w:r>
      <w:r>
        <w:rPr>
          <w:rFonts w:asciiTheme="majorHAnsi" w:hAnsiTheme="majorHAnsi"/>
          <w:color w:val="000000" w:themeColor="text1"/>
          <w:sz w:val="28"/>
          <w:szCs w:val="28"/>
        </w:rPr>
        <w:t xml:space="preserve"> students meet or exceed the national performance areas:  6th grade English; 7th grade reading</w:t>
      </w:r>
      <w:proofErr w:type="gramStart"/>
      <w:r>
        <w:rPr>
          <w:rFonts w:asciiTheme="majorHAnsi" w:hAnsiTheme="majorHAnsi"/>
          <w:color w:val="000000" w:themeColor="text1"/>
          <w:sz w:val="28"/>
          <w:szCs w:val="28"/>
        </w:rPr>
        <w:t>;</w:t>
      </w:r>
      <w:proofErr w:type="gramEnd"/>
      <w:r>
        <w:rPr>
          <w:rFonts w:asciiTheme="majorHAnsi" w:hAnsiTheme="majorHAnsi"/>
          <w:color w:val="000000" w:themeColor="text1"/>
          <w:sz w:val="28"/>
          <w:szCs w:val="28"/>
        </w:rPr>
        <w:t xml:space="preserve"> and 8th grade reading.</w:t>
      </w:r>
    </w:p>
    <w:p w14:paraId="5C227CF4" w14:textId="77777777" w:rsidR="00445AF9" w:rsidRDefault="00445AF9" w:rsidP="00445AF9">
      <w:pPr>
        <w:pStyle w:val="ListParagraph"/>
        <w:numPr>
          <w:ilvl w:val="0"/>
          <w:numId w:val="13"/>
        </w:numPr>
        <w:rPr>
          <w:rFonts w:asciiTheme="majorHAnsi" w:hAnsiTheme="majorHAnsi"/>
          <w:color w:val="000000" w:themeColor="text1"/>
          <w:sz w:val="28"/>
          <w:szCs w:val="28"/>
        </w:rPr>
      </w:pPr>
      <w:r>
        <w:rPr>
          <w:rFonts w:asciiTheme="majorHAnsi" w:hAnsiTheme="majorHAnsi"/>
          <w:color w:val="000000" w:themeColor="text1"/>
          <w:sz w:val="28"/>
          <w:szCs w:val="28"/>
        </w:rPr>
        <w:t>The areas of academia tested on the ACT Aspire that show a positive progression trajectory are English (all grades); writing (grades 3, 4, 5, and 8); reading (grades 3, 4, 5, 6 and 7); math (all grades); science (all grades).</w:t>
      </w:r>
    </w:p>
    <w:p w14:paraId="322084DE" w14:textId="77777777" w:rsidR="00445AF9" w:rsidRDefault="00445AF9" w:rsidP="00445AF9">
      <w:pPr>
        <w:pStyle w:val="ListParagraph"/>
        <w:numPr>
          <w:ilvl w:val="0"/>
          <w:numId w:val="13"/>
        </w:numPr>
        <w:rPr>
          <w:rFonts w:asciiTheme="majorHAnsi" w:hAnsiTheme="majorHAnsi"/>
          <w:color w:val="000000" w:themeColor="text1"/>
          <w:sz w:val="28"/>
          <w:szCs w:val="28"/>
        </w:rPr>
      </w:pPr>
      <w:r>
        <w:rPr>
          <w:rFonts w:asciiTheme="majorHAnsi" w:hAnsiTheme="majorHAnsi"/>
          <w:color w:val="000000" w:themeColor="text1"/>
          <w:sz w:val="28"/>
          <w:szCs w:val="28"/>
        </w:rPr>
        <w:t xml:space="preserve">The area of academia tested on the ACT Aspire that shows </w:t>
      </w:r>
      <w:proofErr w:type="gramStart"/>
      <w:r>
        <w:rPr>
          <w:rFonts w:asciiTheme="majorHAnsi" w:hAnsiTheme="majorHAnsi"/>
          <w:color w:val="000000" w:themeColor="text1"/>
          <w:sz w:val="28"/>
          <w:szCs w:val="28"/>
        </w:rPr>
        <w:t>a regressive trajectory are</w:t>
      </w:r>
      <w:proofErr w:type="gramEnd"/>
      <w:r>
        <w:rPr>
          <w:rFonts w:asciiTheme="majorHAnsi" w:hAnsiTheme="majorHAnsi"/>
          <w:color w:val="000000" w:themeColor="text1"/>
          <w:sz w:val="28"/>
          <w:szCs w:val="28"/>
        </w:rPr>
        <w:t xml:space="preserve"> writing (grade 6).</w:t>
      </w:r>
    </w:p>
    <w:p w14:paraId="24960587" w14:textId="77777777" w:rsidR="00445AF9" w:rsidRDefault="00445AF9" w:rsidP="00445AF9">
      <w:pPr>
        <w:pStyle w:val="ListParagraph"/>
        <w:numPr>
          <w:ilvl w:val="0"/>
          <w:numId w:val="13"/>
        </w:numPr>
        <w:rPr>
          <w:rFonts w:asciiTheme="majorHAnsi" w:hAnsiTheme="majorHAnsi"/>
          <w:color w:val="000000" w:themeColor="text1"/>
          <w:sz w:val="28"/>
          <w:szCs w:val="28"/>
        </w:rPr>
      </w:pPr>
      <w:r>
        <w:rPr>
          <w:rFonts w:asciiTheme="majorHAnsi" w:hAnsiTheme="majorHAnsi"/>
          <w:color w:val="000000" w:themeColor="text1"/>
          <w:sz w:val="28"/>
          <w:szCs w:val="28"/>
        </w:rPr>
        <w:t xml:space="preserve">The </w:t>
      </w:r>
      <w:proofErr w:type="gramStart"/>
      <w:r>
        <w:rPr>
          <w:rFonts w:asciiTheme="majorHAnsi" w:hAnsiTheme="majorHAnsi"/>
          <w:color w:val="000000" w:themeColor="text1"/>
          <w:sz w:val="28"/>
          <w:szCs w:val="28"/>
        </w:rPr>
        <w:t>area</w:t>
      </w:r>
      <w:proofErr w:type="gramEnd"/>
      <w:r>
        <w:rPr>
          <w:rFonts w:asciiTheme="majorHAnsi" w:hAnsiTheme="majorHAnsi"/>
          <w:color w:val="000000" w:themeColor="text1"/>
          <w:sz w:val="28"/>
          <w:szCs w:val="28"/>
        </w:rPr>
        <w:t xml:space="preserve"> of academia tested on the ACT Aspire that show predicted stagnation are writing (grade 7) and reading (grade 8).</w:t>
      </w:r>
    </w:p>
    <w:p w14:paraId="2A5ECD75" w14:textId="77777777" w:rsidR="001B3B06" w:rsidRDefault="001B3B06" w:rsidP="001B3B06">
      <w:pPr>
        <w:rPr>
          <w:rFonts w:asciiTheme="majorHAnsi" w:hAnsiTheme="majorHAnsi"/>
          <w:color w:val="000000" w:themeColor="text1"/>
          <w:sz w:val="28"/>
          <w:szCs w:val="28"/>
        </w:rPr>
      </w:pPr>
      <w:r>
        <w:rPr>
          <w:rFonts w:asciiTheme="majorHAnsi" w:hAnsiTheme="majorHAnsi"/>
          <w:color w:val="000000" w:themeColor="text1"/>
          <w:sz w:val="28"/>
          <w:szCs w:val="28"/>
        </w:rPr>
        <w:tab/>
        <w:t>Implications</w:t>
      </w:r>
    </w:p>
    <w:p w14:paraId="11FCCAF0" w14:textId="77777777" w:rsidR="001B3B06" w:rsidRDefault="001B3B06" w:rsidP="001B3B06">
      <w:pPr>
        <w:pStyle w:val="ListParagraph"/>
        <w:numPr>
          <w:ilvl w:val="0"/>
          <w:numId w:val="15"/>
        </w:numPr>
        <w:rPr>
          <w:rFonts w:asciiTheme="majorHAnsi" w:hAnsiTheme="majorHAnsi"/>
          <w:color w:val="000000" w:themeColor="text1"/>
          <w:sz w:val="28"/>
          <w:szCs w:val="28"/>
        </w:rPr>
      </w:pPr>
      <w:r>
        <w:rPr>
          <w:rFonts w:asciiTheme="majorHAnsi" w:hAnsiTheme="majorHAnsi"/>
          <w:color w:val="000000" w:themeColor="text1"/>
          <w:sz w:val="28"/>
          <w:szCs w:val="28"/>
        </w:rPr>
        <w:t>The feeder pattern standards along with teaching and assessing for learning in grades K-2 must be carefully reviewed regarding lesson planning, lesson implementation, student engagement, differentiated instruction, use of technology, and common/formative assessments.</w:t>
      </w:r>
    </w:p>
    <w:p w14:paraId="2A020CF7" w14:textId="77777777" w:rsidR="001B3B06" w:rsidRDefault="001B3B06" w:rsidP="001B3B06">
      <w:pPr>
        <w:pStyle w:val="ListParagraph"/>
        <w:numPr>
          <w:ilvl w:val="0"/>
          <w:numId w:val="15"/>
        </w:numPr>
        <w:rPr>
          <w:rFonts w:asciiTheme="majorHAnsi" w:hAnsiTheme="majorHAnsi"/>
          <w:color w:val="000000" w:themeColor="text1"/>
          <w:sz w:val="28"/>
          <w:szCs w:val="28"/>
        </w:rPr>
      </w:pPr>
      <w:r>
        <w:rPr>
          <w:rFonts w:asciiTheme="majorHAnsi" w:hAnsiTheme="majorHAnsi"/>
          <w:color w:val="000000" w:themeColor="text1"/>
          <w:sz w:val="28"/>
          <w:szCs w:val="28"/>
        </w:rPr>
        <w:t>The most missed standards that have been mapped in reading and mathematics must be reviewed, segmented, best teaching practices for mastery used.</w:t>
      </w:r>
    </w:p>
    <w:p w14:paraId="2BB826EA" w14:textId="77777777" w:rsidR="001B3B06" w:rsidRDefault="001B3B06" w:rsidP="001B3B06">
      <w:pPr>
        <w:pStyle w:val="ListParagraph"/>
        <w:numPr>
          <w:ilvl w:val="0"/>
          <w:numId w:val="15"/>
        </w:numPr>
        <w:rPr>
          <w:rFonts w:asciiTheme="majorHAnsi" w:hAnsiTheme="majorHAnsi"/>
          <w:color w:val="000000" w:themeColor="text1"/>
          <w:sz w:val="28"/>
          <w:szCs w:val="28"/>
        </w:rPr>
      </w:pPr>
      <w:r>
        <w:rPr>
          <w:rFonts w:asciiTheme="majorHAnsi" w:hAnsiTheme="majorHAnsi"/>
          <w:color w:val="000000" w:themeColor="text1"/>
          <w:sz w:val="28"/>
          <w:szCs w:val="28"/>
        </w:rPr>
        <w:t xml:space="preserve">Continued work on mastery teaching and reporting is very </w:t>
      </w:r>
      <w:proofErr w:type="gramStart"/>
      <w:r>
        <w:rPr>
          <w:rFonts w:asciiTheme="majorHAnsi" w:hAnsiTheme="majorHAnsi"/>
          <w:color w:val="000000" w:themeColor="text1"/>
          <w:sz w:val="28"/>
          <w:szCs w:val="28"/>
        </w:rPr>
        <w:t>necessary</w:t>
      </w:r>
      <w:proofErr w:type="gramEnd"/>
      <w:r>
        <w:rPr>
          <w:rFonts w:asciiTheme="majorHAnsi" w:hAnsiTheme="majorHAnsi"/>
          <w:color w:val="000000" w:themeColor="text1"/>
          <w:sz w:val="28"/>
          <w:szCs w:val="28"/>
        </w:rPr>
        <w:t xml:space="preserve"> as report grades do not always reflect standards outcomes.</w:t>
      </w:r>
    </w:p>
    <w:p w14:paraId="52B9A7EA" w14:textId="77777777" w:rsidR="001B3B06" w:rsidRDefault="001B3B06" w:rsidP="001B3B06">
      <w:pPr>
        <w:pStyle w:val="ListParagraph"/>
        <w:numPr>
          <w:ilvl w:val="0"/>
          <w:numId w:val="15"/>
        </w:numPr>
        <w:rPr>
          <w:rFonts w:asciiTheme="majorHAnsi" w:hAnsiTheme="majorHAnsi"/>
          <w:color w:val="000000" w:themeColor="text1"/>
          <w:sz w:val="28"/>
          <w:szCs w:val="28"/>
        </w:rPr>
      </w:pPr>
      <w:r>
        <w:rPr>
          <w:rFonts w:asciiTheme="majorHAnsi" w:hAnsiTheme="majorHAnsi"/>
          <w:color w:val="000000" w:themeColor="text1"/>
          <w:sz w:val="28"/>
          <w:szCs w:val="28"/>
        </w:rPr>
        <w:t>Teaching, learning, and assessing must be properly aligned to standards.</w:t>
      </w:r>
    </w:p>
    <w:p w14:paraId="376B8BBB" w14:textId="77777777" w:rsidR="001B3B06" w:rsidRDefault="001B3B06" w:rsidP="001B3B06">
      <w:pPr>
        <w:pStyle w:val="ListParagraph"/>
        <w:numPr>
          <w:ilvl w:val="0"/>
          <w:numId w:val="15"/>
        </w:numPr>
        <w:rPr>
          <w:rFonts w:asciiTheme="majorHAnsi" w:hAnsiTheme="majorHAnsi"/>
          <w:color w:val="000000" w:themeColor="text1"/>
          <w:sz w:val="28"/>
          <w:szCs w:val="28"/>
        </w:rPr>
      </w:pPr>
      <w:r>
        <w:rPr>
          <w:rFonts w:asciiTheme="majorHAnsi" w:hAnsiTheme="majorHAnsi"/>
          <w:color w:val="000000" w:themeColor="text1"/>
          <w:sz w:val="28"/>
          <w:szCs w:val="28"/>
        </w:rPr>
        <w:lastRenderedPageBreak/>
        <w:t xml:space="preserve">Review of best and promising practices where the greatest performance </w:t>
      </w:r>
      <w:r w:rsidR="008C7D23">
        <w:rPr>
          <w:rFonts w:asciiTheme="majorHAnsi" w:hAnsiTheme="majorHAnsi"/>
          <w:color w:val="000000" w:themeColor="text1"/>
          <w:sz w:val="28"/>
          <w:szCs w:val="28"/>
        </w:rPr>
        <w:t>occurred</w:t>
      </w:r>
      <w:r>
        <w:rPr>
          <w:rFonts w:asciiTheme="majorHAnsi" w:hAnsiTheme="majorHAnsi"/>
          <w:color w:val="000000" w:themeColor="text1"/>
          <w:sz w:val="28"/>
          <w:szCs w:val="28"/>
        </w:rPr>
        <w:t xml:space="preserve"> must be observed in order to draw conclusions for best and promising practices. </w:t>
      </w:r>
    </w:p>
    <w:p w14:paraId="33DC68F7" w14:textId="77777777" w:rsidR="00FC4E67" w:rsidRDefault="00FC4E67" w:rsidP="001B3B06">
      <w:pPr>
        <w:pStyle w:val="ListParagraph"/>
        <w:numPr>
          <w:ilvl w:val="0"/>
          <w:numId w:val="15"/>
        </w:numPr>
        <w:rPr>
          <w:rFonts w:asciiTheme="majorHAnsi" w:hAnsiTheme="majorHAnsi"/>
          <w:color w:val="000000" w:themeColor="text1"/>
          <w:sz w:val="28"/>
          <w:szCs w:val="28"/>
        </w:rPr>
      </w:pPr>
      <w:r>
        <w:rPr>
          <w:rFonts w:asciiTheme="majorHAnsi" w:hAnsiTheme="majorHAnsi"/>
          <w:color w:val="000000" w:themeColor="text1"/>
          <w:sz w:val="28"/>
          <w:szCs w:val="28"/>
        </w:rPr>
        <w:t xml:space="preserve">Data was not just </w:t>
      </w:r>
      <w:proofErr w:type="gramStart"/>
      <w:r>
        <w:rPr>
          <w:rFonts w:asciiTheme="majorHAnsi" w:hAnsiTheme="majorHAnsi"/>
          <w:color w:val="000000" w:themeColor="text1"/>
          <w:sz w:val="28"/>
          <w:szCs w:val="28"/>
        </w:rPr>
        <w:t>be</w:t>
      </w:r>
      <w:proofErr w:type="gramEnd"/>
      <w:r>
        <w:rPr>
          <w:rFonts w:asciiTheme="majorHAnsi" w:hAnsiTheme="majorHAnsi"/>
          <w:color w:val="000000" w:themeColor="text1"/>
          <w:sz w:val="28"/>
          <w:szCs w:val="28"/>
        </w:rPr>
        <w:t xml:space="preserve"> reviewed across grade levels but must be carefully look at school by school and classroom by classroom.</w:t>
      </w:r>
    </w:p>
    <w:p w14:paraId="29B39204" w14:textId="77777777" w:rsidR="00FC4E67" w:rsidRDefault="00FC4E67" w:rsidP="00FC4E67">
      <w:pPr>
        <w:pStyle w:val="ListParagraph"/>
        <w:numPr>
          <w:ilvl w:val="0"/>
          <w:numId w:val="15"/>
        </w:numPr>
        <w:rPr>
          <w:rFonts w:asciiTheme="majorHAnsi" w:hAnsiTheme="majorHAnsi"/>
          <w:color w:val="000000" w:themeColor="text1"/>
          <w:sz w:val="28"/>
          <w:szCs w:val="28"/>
        </w:rPr>
      </w:pPr>
      <w:r>
        <w:rPr>
          <w:rFonts w:asciiTheme="majorHAnsi" w:hAnsiTheme="majorHAnsi"/>
          <w:color w:val="000000" w:themeColor="text1"/>
          <w:sz w:val="28"/>
          <w:szCs w:val="28"/>
        </w:rPr>
        <w:t>Extended day, week, and year supports must be added so that students can be support in standards and skill mastery.</w:t>
      </w:r>
    </w:p>
    <w:p w14:paraId="68F56576" w14:textId="77777777" w:rsidR="00FC4E67" w:rsidRPr="00FC4E67" w:rsidRDefault="00FC4E67" w:rsidP="00FC4E67">
      <w:pPr>
        <w:pStyle w:val="ListParagraph"/>
        <w:numPr>
          <w:ilvl w:val="0"/>
          <w:numId w:val="15"/>
        </w:numPr>
        <w:rPr>
          <w:rFonts w:asciiTheme="majorHAnsi" w:hAnsiTheme="majorHAnsi"/>
          <w:color w:val="000000" w:themeColor="text1"/>
          <w:sz w:val="28"/>
          <w:szCs w:val="28"/>
        </w:rPr>
      </w:pPr>
      <w:r>
        <w:rPr>
          <w:rFonts w:asciiTheme="majorHAnsi" w:hAnsiTheme="majorHAnsi"/>
          <w:color w:val="000000" w:themeColor="text1"/>
          <w:sz w:val="28"/>
          <w:szCs w:val="28"/>
        </w:rPr>
        <w:t xml:space="preserve">Professional development for teachers must be tailored to their individual needs regarding instructional practices to include affective concerns such as classroom management, organization, and engagement. </w:t>
      </w:r>
    </w:p>
    <w:p w14:paraId="2942610C" w14:textId="77777777" w:rsidR="00544BE2" w:rsidRPr="00B52FA5" w:rsidRDefault="00544BE2" w:rsidP="00544BE2">
      <w:pPr>
        <w:rPr>
          <w:rFonts w:asciiTheme="majorHAnsi" w:hAnsiTheme="majorHAnsi"/>
          <w:b/>
          <w:color w:val="FF0000"/>
          <w:sz w:val="28"/>
          <w:szCs w:val="28"/>
          <w:u w:val="single"/>
        </w:rPr>
      </w:pPr>
      <w:r w:rsidRPr="002E2D25">
        <w:rPr>
          <w:rFonts w:asciiTheme="majorHAnsi" w:hAnsiTheme="majorHAnsi"/>
          <w:b/>
          <w:color w:val="000000" w:themeColor="text1"/>
          <w:sz w:val="28"/>
          <w:szCs w:val="28"/>
          <w:u w:val="single"/>
        </w:rPr>
        <w:t>3rd Grade ACT Aspire Composite: 2014-15</w:t>
      </w:r>
    </w:p>
    <w:p w14:paraId="7291C287" w14:textId="77777777" w:rsidR="00544BE2" w:rsidRPr="00DD718D" w:rsidRDefault="00544BE2" w:rsidP="00544BE2">
      <w:pPr>
        <w:rPr>
          <w:rFonts w:asciiTheme="majorHAnsi" w:hAnsiTheme="majorHAnsi"/>
          <w:color w:val="000000" w:themeColor="text1"/>
          <w:sz w:val="28"/>
          <w:szCs w:val="28"/>
        </w:rPr>
      </w:pPr>
      <w:r>
        <w:rPr>
          <w:rFonts w:asciiTheme="majorHAnsi" w:hAnsiTheme="majorHAnsi"/>
          <w:noProof/>
          <w:color w:val="000000" w:themeColor="text1"/>
          <w:sz w:val="28"/>
          <w:szCs w:val="28"/>
        </w:rPr>
        <w:drawing>
          <wp:inline distT="0" distB="0" distL="0" distR="0" wp14:anchorId="156001B1" wp14:editId="1F2D9701">
            <wp:extent cx="5893148" cy="4775200"/>
            <wp:effectExtent l="1905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5892800" cy="4774918"/>
                    </a:xfrm>
                    <a:prstGeom prst="rect">
                      <a:avLst/>
                    </a:prstGeom>
                    <a:noFill/>
                    <a:ln w="9525">
                      <a:noFill/>
                      <a:miter lim="800000"/>
                      <a:headEnd/>
                      <a:tailEnd/>
                    </a:ln>
                  </pic:spPr>
                </pic:pic>
              </a:graphicData>
            </a:graphic>
          </wp:inline>
        </w:drawing>
      </w:r>
    </w:p>
    <w:p w14:paraId="5CE0A595" w14:textId="77777777" w:rsidR="00544BE2" w:rsidRPr="00AB08AD" w:rsidRDefault="00544BE2" w:rsidP="00544BE2">
      <w:pPr>
        <w:rPr>
          <w:rFonts w:asciiTheme="majorHAnsi" w:hAnsiTheme="majorHAnsi"/>
          <w:b/>
          <w:color w:val="000000" w:themeColor="text1"/>
          <w:sz w:val="28"/>
          <w:szCs w:val="28"/>
          <w:u w:val="single"/>
        </w:rPr>
      </w:pPr>
    </w:p>
    <w:p w14:paraId="313D3EBD" w14:textId="77777777" w:rsidR="00544BE2" w:rsidRDefault="00544BE2" w:rsidP="00544BE2">
      <w:pPr>
        <w:rPr>
          <w:rFonts w:asciiTheme="majorHAnsi" w:hAnsiTheme="majorHAnsi"/>
          <w:b/>
          <w:i/>
          <w:color w:val="000000" w:themeColor="text1"/>
          <w:sz w:val="28"/>
          <w:szCs w:val="28"/>
        </w:rPr>
      </w:pPr>
      <w:r>
        <w:rPr>
          <w:rFonts w:asciiTheme="majorHAnsi" w:hAnsiTheme="majorHAnsi"/>
          <w:b/>
          <w:i/>
          <w:color w:val="000000" w:themeColor="text1"/>
          <w:sz w:val="28"/>
          <w:szCs w:val="28"/>
        </w:rPr>
        <w:br w:type="page"/>
      </w:r>
    </w:p>
    <w:p w14:paraId="159CAAEF" w14:textId="77777777" w:rsidR="00544BE2" w:rsidRPr="00AB08AD" w:rsidRDefault="00544BE2" w:rsidP="00544BE2">
      <w:pPr>
        <w:rPr>
          <w:rFonts w:asciiTheme="majorHAnsi" w:hAnsiTheme="majorHAnsi"/>
          <w:b/>
          <w:i/>
          <w:color w:val="000000" w:themeColor="text1"/>
          <w:sz w:val="28"/>
          <w:szCs w:val="28"/>
        </w:rPr>
      </w:pPr>
      <w:r w:rsidRPr="00AB08AD">
        <w:rPr>
          <w:rFonts w:asciiTheme="majorHAnsi" w:hAnsiTheme="majorHAnsi"/>
          <w:b/>
          <w:i/>
          <w:color w:val="000000" w:themeColor="text1"/>
          <w:sz w:val="28"/>
          <w:szCs w:val="28"/>
        </w:rPr>
        <w:lastRenderedPageBreak/>
        <w:t>Mathematics</w:t>
      </w:r>
      <w:r>
        <w:rPr>
          <w:rFonts w:asciiTheme="majorHAnsi" w:hAnsiTheme="majorHAnsi"/>
          <w:b/>
          <w:i/>
          <w:color w:val="000000" w:themeColor="text1"/>
          <w:sz w:val="28"/>
          <w:szCs w:val="28"/>
        </w:rPr>
        <w:t>-Trends</w:t>
      </w:r>
    </w:p>
    <w:p w14:paraId="3656573C" w14:textId="77777777" w:rsidR="00544BE2" w:rsidRPr="00AB08AD" w:rsidRDefault="00544BE2" w:rsidP="00544BE2">
      <w:pPr>
        <w:rPr>
          <w:rFonts w:asciiTheme="majorHAnsi" w:hAnsiTheme="majorHAnsi"/>
          <w:color w:val="000000" w:themeColor="text1"/>
          <w:sz w:val="28"/>
          <w:szCs w:val="28"/>
        </w:rPr>
      </w:pPr>
      <w:r>
        <w:rPr>
          <w:rFonts w:asciiTheme="majorHAnsi" w:hAnsiTheme="majorHAnsi"/>
          <w:color w:val="000000" w:themeColor="text1"/>
          <w:sz w:val="28"/>
          <w:szCs w:val="28"/>
        </w:rPr>
        <w:t xml:space="preserve">3rd Grade </w:t>
      </w:r>
      <w:proofErr w:type="gramStart"/>
      <w:r w:rsidRPr="00AB08AD">
        <w:rPr>
          <w:rFonts w:asciiTheme="majorHAnsi" w:hAnsiTheme="majorHAnsi"/>
          <w:color w:val="000000" w:themeColor="text1"/>
          <w:sz w:val="28"/>
          <w:szCs w:val="28"/>
        </w:rPr>
        <w:t>ARMT  Mathematics</w:t>
      </w:r>
      <w:proofErr w:type="gramEnd"/>
      <w:r w:rsidRPr="00AB08AD">
        <w:rPr>
          <w:rFonts w:asciiTheme="majorHAnsi" w:hAnsiTheme="majorHAnsi"/>
          <w:color w:val="000000" w:themeColor="text1"/>
          <w:sz w:val="28"/>
          <w:szCs w:val="28"/>
        </w:rPr>
        <w:t xml:space="preserve"> (2010-2013)</w:t>
      </w:r>
    </w:p>
    <w:tbl>
      <w:tblPr>
        <w:tblStyle w:val="LightShading1"/>
        <w:tblW w:w="5000" w:type="pct"/>
        <w:tblLook w:val="04A0" w:firstRow="1" w:lastRow="0" w:firstColumn="1" w:lastColumn="0" w:noHBand="0" w:noVBand="1"/>
      </w:tblPr>
      <w:tblGrid>
        <w:gridCol w:w="3674"/>
        <w:gridCol w:w="1613"/>
        <w:gridCol w:w="1906"/>
        <w:gridCol w:w="1906"/>
        <w:gridCol w:w="1917"/>
      </w:tblGrid>
      <w:tr w:rsidR="00544BE2" w:rsidRPr="00AB08AD" w14:paraId="1FBC4123" w14:textId="77777777" w:rsidTr="00566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295D6C6B" w14:textId="77777777" w:rsidR="00544BE2" w:rsidRPr="00AB08AD" w:rsidRDefault="00544BE2" w:rsidP="0056601C">
            <w:pPr>
              <w:rPr>
                <w:rFonts w:asciiTheme="majorHAnsi" w:hAnsiTheme="majorHAnsi"/>
                <w:color w:val="000000" w:themeColor="text1"/>
                <w:sz w:val="28"/>
                <w:szCs w:val="28"/>
              </w:rPr>
            </w:pPr>
          </w:p>
        </w:tc>
        <w:tc>
          <w:tcPr>
            <w:tcW w:w="439" w:type="pct"/>
          </w:tcPr>
          <w:p w14:paraId="001513A0" w14:textId="77777777" w:rsidR="00544BE2" w:rsidRPr="00AB08AD" w:rsidRDefault="00544BE2" w:rsidP="0056601C">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w:t>
            </w:r>
          </w:p>
        </w:tc>
        <w:tc>
          <w:tcPr>
            <w:tcW w:w="519" w:type="pct"/>
          </w:tcPr>
          <w:p w14:paraId="439E90EE" w14:textId="77777777" w:rsidR="00544BE2" w:rsidRPr="00AB08AD" w:rsidRDefault="00544BE2" w:rsidP="0056601C">
            <w:pPr>
              <w:pStyle w:val="ListBullet"/>
              <w:numPr>
                <w:ilvl w:val="0"/>
                <w:numId w:val="0"/>
              </w:numPr>
              <w:ind w:left="360" w:hanging="360"/>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w:t>
            </w:r>
          </w:p>
        </w:tc>
        <w:tc>
          <w:tcPr>
            <w:tcW w:w="519" w:type="pct"/>
          </w:tcPr>
          <w:p w14:paraId="352ACFF5" w14:textId="77777777" w:rsidR="00544BE2" w:rsidRPr="00AB08AD" w:rsidRDefault="00544BE2" w:rsidP="0056601C">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III</w:t>
            </w:r>
          </w:p>
        </w:tc>
        <w:tc>
          <w:tcPr>
            <w:tcW w:w="522" w:type="pct"/>
          </w:tcPr>
          <w:p w14:paraId="4678B4C8" w14:textId="77777777" w:rsidR="00544BE2" w:rsidRPr="00AB08AD" w:rsidRDefault="00544BE2" w:rsidP="0056601C">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IV</w:t>
            </w:r>
          </w:p>
        </w:tc>
      </w:tr>
      <w:tr w:rsidR="00544BE2" w:rsidRPr="00AB08AD" w14:paraId="7AF92094"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141BA573"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2010-2011</w:t>
            </w:r>
          </w:p>
        </w:tc>
        <w:tc>
          <w:tcPr>
            <w:tcW w:w="439" w:type="pct"/>
          </w:tcPr>
          <w:p w14:paraId="03A6D611"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12.79</w:t>
            </w:r>
          </w:p>
        </w:tc>
        <w:tc>
          <w:tcPr>
            <w:tcW w:w="519" w:type="pct"/>
          </w:tcPr>
          <w:p w14:paraId="326F00E0"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12.21</w:t>
            </w:r>
          </w:p>
        </w:tc>
        <w:tc>
          <w:tcPr>
            <w:tcW w:w="519" w:type="pct"/>
          </w:tcPr>
          <w:p w14:paraId="67815BC7"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27.91</w:t>
            </w:r>
          </w:p>
        </w:tc>
        <w:tc>
          <w:tcPr>
            <w:tcW w:w="522" w:type="pct"/>
          </w:tcPr>
          <w:p w14:paraId="68AAC94B"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47.09</w:t>
            </w:r>
          </w:p>
        </w:tc>
      </w:tr>
      <w:tr w:rsidR="00544BE2" w:rsidRPr="00AB08AD" w14:paraId="1A855E67" w14:textId="77777777" w:rsidTr="0056601C">
        <w:tc>
          <w:tcPr>
            <w:cnfStyle w:val="001000000000" w:firstRow="0" w:lastRow="0" w:firstColumn="1" w:lastColumn="0" w:oddVBand="0" w:evenVBand="0" w:oddHBand="0" w:evenHBand="0" w:firstRowFirstColumn="0" w:firstRowLastColumn="0" w:lastRowFirstColumn="0" w:lastRowLastColumn="0"/>
            <w:tcW w:w="1001" w:type="pct"/>
          </w:tcPr>
          <w:p w14:paraId="4263C1E8"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2011-2012</w:t>
            </w:r>
          </w:p>
        </w:tc>
        <w:tc>
          <w:tcPr>
            <w:tcW w:w="439" w:type="pct"/>
          </w:tcPr>
          <w:p w14:paraId="0812A9BE" w14:textId="77777777" w:rsidR="00544BE2" w:rsidRPr="00AB08AD" w:rsidRDefault="00544BE2" w:rsidP="0056601C">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4.84</w:t>
            </w:r>
          </w:p>
        </w:tc>
        <w:tc>
          <w:tcPr>
            <w:tcW w:w="519" w:type="pct"/>
          </w:tcPr>
          <w:p w14:paraId="4F0683F0" w14:textId="77777777" w:rsidR="00544BE2" w:rsidRPr="00AB08AD" w:rsidRDefault="00544BE2" w:rsidP="0056601C">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20.97</w:t>
            </w:r>
          </w:p>
        </w:tc>
        <w:tc>
          <w:tcPr>
            <w:tcW w:w="519" w:type="pct"/>
          </w:tcPr>
          <w:p w14:paraId="48006494" w14:textId="77777777" w:rsidR="00544BE2" w:rsidRPr="00AB08AD" w:rsidRDefault="00544BE2" w:rsidP="0056601C">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20.97</w:t>
            </w:r>
          </w:p>
        </w:tc>
        <w:tc>
          <w:tcPr>
            <w:tcW w:w="522" w:type="pct"/>
          </w:tcPr>
          <w:p w14:paraId="521F6C2A" w14:textId="77777777" w:rsidR="00544BE2" w:rsidRPr="00AB08AD" w:rsidRDefault="00544BE2" w:rsidP="0056601C">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53.23</w:t>
            </w:r>
          </w:p>
        </w:tc>
      </w:tr>
      <w:tr w:rsidR="00544BE2" w:rsidRPr="00AB08AD" w14:paraId="30CFCE21"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0983526A"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2012-2013</w:t>
            </w:r>
          </w:p>
        </w:tc>
        <w:tc>
          <w:tcPr>
            <w:tcW w:w="439" w:type="pct"/>
          </w:tcPr>
          <w:p w14:paraId="0DFD5A71"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2.86</w:t>
            </w:r>
          </w:p>
        </w:tc>
        <w:tc>
          <w:tcPr>
            <w:tcW w:w="519" w:type="pct"/>
          </w:tcPr>
          <w:p w14:paraId="4B8361CA"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20.00</w:t>
            </w:r>
          </w:p>
        </w:tc>
        <w:tc>
          <w:tcPr>
            <w:tcW w:w="519" w:type="pct"/>
          </w:tcPr>
          <w:p w14:paraId="0A4B59D4"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25.71</w:t>
            </w:r>
          </w:p>
        </w:tc>
        <w:tc>
          <w:tcPr>
            <w:tcW w:w="522" w:type="pct"/>
          </w:tcPr>
          <w:p w14:paraId="07C1CC85"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51.43</w:t>
            </w:r>
          </w:p>
        </w:tc>
      </w:tr>
    </w:tbl>
    <w:p w14:paraId="2F238A3A" w14:textId="77777777" w:rsidR="00544BE2" w:rsidRPr="00AB08AD" w:rsidRDefault="00544BE2" w:rsidP="00544BE2">
      <w:pPr>
        <w:rPr>
          <w:rFonts w:asciiTheme="majorHAnsi" w:hAnsiTheme="majorHAnsi"/>
          <w:color w:val="000000" w:themeColor="text1"/>
          <w:sz w:val="28"/>
          <w:szCs w:val="28"/>
        </w:rPr>
      </w:pPr>
    </w:p>
    <w:p w14:paraId="017A9C6E"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drawing>
          <wp:inline distT="0" distB="0" distL="0" distR="0" wp14:anchorId="3306C194" wp14:editId="253D17CB">
            <wp:extent cx="5941483" cy="2743200"/>
            <wp:effectExtent l="19050" t="0" r="21167"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CFD4C4" w14:textId="77777777" w:rsidR="00544BE2" w:rsidRPr="00AB08AD" w:rsidRDefault="00544BE2" w:rsidP="00544BE2">
      <w:pPr>
        <w:rPr>
          <w:rFonts w:asciiTheme="majorHAnsi" w:hAnsiTheme="majorHAnsi"/>
          <w:color w:val="000000" w:themeColor="text1"/>
          <w:sz w:val="28"/>
          <w:szCs w:val="28"/>
        </w:rPr>
      </w:pPr>
    </w:p>
    <w:p w14:paraId="5B2254DF"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color w:val="000000" w:themeColor="text1"/>
          <w:sz w:val="28"/>
          <w:szCs w:val="28"/>
        </w:rPr>
        <w:t xml:space="preserve"> ACT Aspire Mathematics (2014; 2015)</w:t>
      </w:r>
    </w:p>
    <w:tbl>
      <w:tblPr>
        <w:tblStyle w:val="LightShading1"/>
        <w:tblW w:w="5000" w:type="pct"/>
        <w:tblLook w:val="04A0" w:firstRow="1" w:lastRow="0" w:firstColumn="1" w:lastColumn="0" w:noHBand="0" w:noVBand="1"/>
      </w:tblPr>
      <w:tblGrid>
        <w:gridCol w:w="1983"/>
        <w:gridCol w:w="1983"/>
        <w:gridCol w:w="2344"/>
        <w:gridCol w:w="2344"/>
        <w:gridCol w:w="2362"/>
      </w:tblGrid>
      <w:tr w:rsidR="00544BE2" w:rsidRPr="00AB08AD" w14:paraId="075F9C20" w14:textId="77777777" w:rsidTr="00566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4F1EC301" w14:textId="77777777" w:rsidR="00544BE2" w:rsidRPr="00AB08AD" w:rsidRDefault="00544BE2" w:rsidP="0056601C">
            <w:pPr>
              <w:rPr>
                <w:rFonts w:asciiTheme="majorHAnsi" w:hAnsiTheme="majorHAnsi"/>
                <w:color w:val="000000" w:themeColor="text1"/>
                <w:sz w:val="28"/>
                <w:szCs w:val="28"/>
              </w:rPr>
            </w:pPr>
          </w:p>
        </w:tc>
        <w:tc>
          <w:tcPr>
            <w:tcW w:w="900" w:type="pct"/>
          </w:tcPr>
          <w:p w14:paraId="6A2BEEF4"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w:t>
            </w:r>
          </w:p>
        </w:tc>
        <w:tc>
          <w:tcPr>
            <w:tcW w:w="1064" w:type="pct"/>
          </w:tcPr>
          <w:p w14:paraId="327AEE91" w14:textId="77777777" w:rsidR="00544BE2" w:rsidRPr="00AB08AD" w:rsidRDefault="00544BE2" w:rsidP="0056601C">
            <w:pPr>
              <w:pStyle w:val="ListBullet"/>
              <w:numPr>
                <w:ilvl w:val="0"/>
                <w:numId w:val="0"/>
              </w:numPr>
              <w:ind w:left="360" w:hanging="36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w:t>
            </w:r>
          </w:p>
        </w:tc>
        <w:tc>
          <w:tcPr>
            <w:tcW w:w="1064" w:type="pct"/>
          </w:tcPr>
          <w:p w14:paraId="311F080B"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III</w:t>
            </w:r>
          </w:p>
        </w:tc>
        <w:tc>
          <w:tcPr>
            <w:tcW w:w="1072" w:type="pct"/>
          </w:tcPr>
          <w:p w14:paraId="0E845FE5"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IV</w:t>
            </w:r>
          </w:p>
        </w:tc>
      </w:tr>
      <w:tr w:rsidR="00544BE2" w:rsidRPr="00AB08AD" w14:paraId="09F88256"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79F5397C" w14:textId="77777777" w:rsidR="00544BE2" w:rsidRPr="00AB08AD" w:rsidRDefault="00544BE2" w:rsidP="0056601C">
            <w:pPr>
              <w:rPr>
                <w:rFonts w:asciiTheme="majorHAnsi" w:hAnsiTheme="majorHAnsi"/>
                <w:color w:val="000000" w:themeColor="text1"/>
                <w:sz w:val="28"/>
                <w:szCs w:val="28"/>
              </w:rPr>
            </w:pPr>
          </w:p>
        </w:tc>
        <w:tc>
          <w:tcPr>
            <w:tcW w:w="900" w:type="pct"/>
          </w:tcPr>
          <w:p w14:paraId="4FAB3D49"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Not Ready</w:t>
            </w:r>
          </w:p>
        </w:tc>
        <w:tc>
          <w:tcPr>
            <w:tcW w:w="1064" w:type="pct"/>
          </w:tcPr>
          <w:p w14:paraId="775B0171"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Close</w:t>
            </w:r>
          </w:p>
        </w:tc>
        <w:tc>
          <w:tcPr>
            <w:tcW w:w="1064" w:type="pct"/>
          </w:tcPr>
          <w:p w14:paraId="795349C7"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Ready</w:t>
            </w:r>
          </w:p>
        </w:tc>
        <w:tc>
          <w:tcPr>
            <w:tcW w:w="1072" w:type="pct"/>
          </w:tcPr>
          <w:p w14:paraId="0B424FB5"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Exceeding</w:t>
            </w:r>
          </w:p>
        </w:tc>
      </w:tr>
      <w:tr w:rsidR="00544BE2" w:rsidRPr="00AB08AD" w14:paraId="529AEBD8" w14:textId="77777777" w:rsidTr="0056601C">
        <w:tc>
          <w:tcPr>
            <w:cnfStyle w:val="001000000000" w:firstRow="0" w:lastRow="0" w:firstColumn="1" w:lastColumn="0" w:oddVBand="0" w:evenVBand="0" w:oddHBand="0" w:evenHBand="0" w:firstRowFirstColumn="0" w:firstRowLastColumn="0" w:lastRowFirstColumn="0" w:lastRowLastColumn="0"/>
            <w:tcW w:w="900" w:type="pct"/>
          </w:tcPr>
          <w:p w14:paraId="1DACDDD5"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2013-2014</w:t>
            </w:r>
          </w:p>
        </w:tc>
        <w:tc>
          <w:tcPr>
            <w:tcW w:w="900" w:type="pct"/>
          </w:tcPr>
          <w:p w14:paraId="0BC6FDE3"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24.14</w:t>
            </w:r>
          </w:p>
        </w:tc>
        <w:tc>
          <w:tcPr>
            <w:tcW w:w="1064" w:type="pct"/>
          </w:tcPr>
          <w:p w14:paraId="6C06A835"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40.69</w:t>
            </w:r>
          </w:p>
        </w:tc>
        <w:tc>
          <w:tcPr>
            <w:tcW w:w="1064" w:type="pct"/>
          </w:tcPr>
          <w:p w14:paraId="566FE2AD"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30.34</w:t>
            </w:r>
          </w:p>
        </w:tc>
        <w:tc>
          <w:tcPr>
            <w:tcW w:w="1072" w:type="pct"/>
          </w:tcPr>
          <w:p w14:paraId="1D57F691"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4.83</w:t>
            </w:r>
          </w:p>
        </w:tc>
      </w:tr>
      <w:tr w:rsidR="00544BE2" w:rsidRPr="00AB08AD" w14:paraId="0662E922"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1C56AF23"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2014-2015</w:t>
            </w:r>
          </w:p>
        </w:tc>
        <w:tc>
          <w:tcPr>
            <w:tcW w:w="900" w:type="pct"/>
          </w:tcPr>
          <w:p w14:paraId="44899A3F"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19.18</w:t>
            </w:r>
          </w:p>
        </w:tc>
        <w:tc>
          <w:tcPr>
            <w:tcW w:w="1064" w:type="pct"/>
          </w:tcPr>
          <w:p w14:paraId="6DEF3621"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52.05</w:t>
            </w:r>
          </w:p>
        </w:tc>
        <w:tc>
          <w:tcPr>
            <w:tcW w:w="1064" w:type="pct"/>
          </w:tcPr>
          <w:p w14:paraId="0CFC88A0"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22.60</w:t>
            </w:r>
          </w:p>
        </w:tc>
        <w:tc>
          <w:tcPr>
            <w:tcW w:w="1072" w:type="pct"/>
          </w:tcPr>
          <w:p w14:paraId="4F1226AF"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5.16</w:t>
            </w:r>
          </w:p>
        </w:tc>
      </w:tr>
    </w:tbl>
    <w:p w14:paraId="1B9683DD" w14:textId="77777777" w:rsidR="00544BE2" w:rsidRPr="00AB08AD" w:rsidRDefault="00544BE2" w:rsidP="00544BE2">
      <w:pPr>
        <w:rPr>
          <w:rFonts w:asciiTheme="majorHAnsi" w:hAnsiTheme="majorHAnsi"/>
          <w:color w:val="000000" w:themeColor="text1"/>
          <w:sz w:val="28"/>
          <w:szCs w:val="28"/>
        </w:rPr>
      </w:pPr>
    </w:p>
    <w:p w14:paraId="784D65D6"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lastRenderedPageBreak/>
        <w:drawing>
          <wp:inline distT="0" distB="0" distL="0" distR="0" wp14:anchorId="33C69619" wp14:editId="6478FE45">
            <wp:extent cx="6099528" cy="2743200"/>
            <wp:effectExtent l="19050" t="0" r="15522"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48B78E" w14:textId="77777777" w:rsidR="00544BE2" w:rsidRDefault="00544BE2" w:rsidP="00544BE2">
      <w:pPr>
        <w:rPr>
          <w:rFonts w:asciiTheme="majorHAnsi" w:hAnsiTheme="majorHAnsi"/>
          <w:color w:val="000000" w:themeColor="text1"/>
          <w:sz w:val="28"/>
          <w:szCs w:val="28"/>
        </w:rPr>
      </w:pPr>
    </w:p>
    <w:p w14:paraId="1CB6A352"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color w:val="000000" w:themeColor="text1"/>
          <w:sz w:val="28"/>
          <w:szCs w:val="28"/>
        </w:rPr>
        <w:t>ARMT Reading (2010-2013)</w:t>
      </w:r>
    </w:p>
    <w:tbl>
      <w:tblPr>
        <w:tblStyle w:val="LightShading1"/>
        <w:tblW w:w="5000" w:type="pct"/>
        <w:tblLook w:val="04A0" w:firstRow="1" w:lastRow="0" w:firstColumn="1" w:lastColumn="0" w:noHBand="0" w:noVBand="1"/>
      </w:tblPr>
      <w:tblGrid>
        <w:gridCol w:w="3674"/>
        <w:gridCol w:w="1613"/>
        <w:gridCol w:w="1906"/>
        <w:gridCol w:w="1906"/>
        <w:gridCol w:w="1917"/>
      </w:tblGrid>
      <w:tr w:rsidR="00544BE2" w:rsidRPr="00AB08AD" w14:paraId="34D6ED1A" w14:textId="77777777" w:rsidTr="00566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25A44760" w14:textId="77777777" w:rsidR="00544BE2" w:rsidRPr="00AB08AD" w:rsidRDefault="00544BE2" w:rsidP="0056601C">
            <w:pPr>
              <w:rPr>
                <w:rFonts w:asciiTheme="majorHAnsi" w:hAnsiTheme="majorHAnsi"/>
                <w:color w:val="000000" w:themeColor="text1"/>
                <w:sz w:val="28"/>
                <w:szCs w:val="28"/>
              </w:rPr>
            </w:pPr>
          </w:p>
        </w:tc>
        <w:tc>
          <w:tcPr>
            <w:tcW w:w="439" w:type="pct"/>
          </w:tcPr>
          <w:p w14:paraId="2A52E566"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w:t>
            </w:r>
          </w:p>
        </w:tc>
        <w:tc>
          <w:tcPr>
            <w:tcW w:w="519" w:type="pct"/>
          </w:tcPr>
          <w:p w14:paraId="49374462"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w:t>
            </w:r>
          </w:p>
        </w:tc>
        <w:tc>
          <w:tcPr>
            <w:tcW w:w="519" w:type="pct"/>
          </w:tcPr>
          <w:p w14:paraId="684744A2"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III</w:t>
            </w:r>
          </w:p>
        </w:tc>
        <w:tc>
          <w:tcPr>
            <w:tcW w:w="522" w:type="pct"/>
          </w:tcPr>
          <w:p w14:paraId="1120DD4F"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IV</w:t>
            </w:r>
          </w:p>
        </w:tc>
      </w:tr>
      <w:tr w:rsidR="00544BE2" w:rsidRPr="00AB08AD" w14:paraId="4CCEED15"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3452CA46"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2010-2011</w:t>
            </w:r>
          </w:p>
        </w:tc>
        <w:tc>
          <w:tcPr>
            <w:tcW w:w="439" w:type="pct"/>
          </w:tcPr>
          <w:p w14:paraId="6726B260"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2.91</w:t>
            </w:r>
          </w:p>
        </w:tc>
        <w:tc>
          <w:tcPr>
            <w:tcW w:w="519" w:type="pct"/>
          </w:tcPr>
          <w:p w14:paraId="5295E9A3"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16.86</w:t>
            </w:r>
          </w:p>
        </w:tc>
        <w:tc>
          <w:tcPr>
            <w:tcW w:w="519" w:type="pct"/>
          </w:tcPr>
          <w:p w14:paraId="5C30E71B"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40.70</w:t>
            </w:r>
          </w:p>
        </w:tc>
        <w:tc>
          <w:tcPr>
            <w:tcW w:w="522" w:type="pct"/>
          </w:tcPr>
          <w:p w14:paraId="5B1EEF4B"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39.53</w:t>
            </w:r>
          </w:p>
        </w:tc>
      </w:tr>
      <w:tr w:rsidR="00544BE2" w:rsidRPr="00AB08AD" w14:paraId="2AE8AA85" w14:textId="77777777" w:rsidTr="0056601C">
        <w:tc>
          <w:tcPr>
            <w:cnfStyle w:val="001000000000" w:firstRow="0" w:lastRow="0" w:firstColumn="1" w:lastColumn="0" w:oddVBand="0" w:evenVBand="0" w:oddHBand="0" w:evenHBand="0" w:firstRowFirstColumn="0" w:firstRowLastColumn="0" w:lastRowFirstColumn="0" w:lastRowLastColumn="0"/>
            <w:tcW w:w="1001" w:type="pct"/>
          </w:tcPr>
          <w:p w14:paraId="396A1A7E"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2011-2012</w:t>
            </w:r>
          </w:p>
        </w:tc>
        <w:tc>
          <w:tcPr>
            <w:tcW w:w="439" w:type="pct"/>
          </w:tcPr>
          <w:p w14:paraId="368721C6"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.54</w:t>
            </w:r>
          </w:p>
        </w:tc>
        <w:tc>
          <w:tcPr>
            <w:tcW w:w="519" w:type="pct"/>
          </w:tcPr>
          <w:p w14:paraId="79278623"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24.32</w:t>
            </w:r>
          </w:p>
        </w:tc>
        <w:tc>
          <w:tcPr>
            <w:tcW w:w="519" w:type="pct"/>
          </w:tcPr>
          <w:p w14:paraId="7C51EB6A"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38.38</w:t>
            </w:r>
          </w:p>
        </w:tc>
        <w:tc>
          <w:tcPr>
            <w:tcW w:w="522" w:type="pct"/>
          </w:tcPr>
          <w:p w14:paraId="6DC147B4"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36.76</w:t>
            </w:r>
          </w:p>
        </w:tc>
      </w:tr>
      <w:tr w:rsidR="00544BE2" w:rsidRPr="00AB08AD" w14:paraId="3772C852"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3AE279F9"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2012-2013</w:t>
            </w:r>
          </w:p>
        </w:tc>
        <w:tc>
          <w:tcPr>
            <w:tcW w:w="439" w:type="pct"/>
          </w:tcPr>
          <w:p w14:paraId="1D6E0E24"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2.86</w:t>
            </w:r>
          </w:p>
        </w:tc>
        <w:tc>
          <w:tcPr>
            <w:tcW w:w="519" w:type="pct"/>
          </w:tcPr>
          <w:p w14:paraId="222135E6"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18.57</w:t>
            </w:r>
          </w:p>
        </w:tc>
        <w:tc>
          <w:tcPr>
            <w:tcW w:w="519" w:type="pct"/>
          </w:tcPr>
          <w:p w14:paraId="6F1D8295"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46.43</w:t>
            </w:r>
          </w:p>
        </w:tc>
        <w:tc>
          <w:tcPr>
            <w:tcW w:w="522" w:type="pct"/>
          </w:tcPr>
          <w:p w14:paraId="5A2779A6"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32.14</w:t>
            </w:r>
          </w:p>
        </w:tc>
      </w:tr>
    </w:tbl>
    <w:p w14:paraId="497BC4A9" w14:textId="77777777" w:rsidR="00544BE2" w:rsidRPr="00AB08AD" w:rsidRDefault="00544BE2" w:rsidP="00544BE2">
      <w:pPr>
        <w:rPr>
          <w:rFonts w:asciiTheme="majorHAnsi" w:hAnsiTheme="majorHAnsi"/>
          <w:color w:val="000000" w:themeColor="text1"/>
          <w:sz w:val="28"/>
          <w:szCs w:val="28"/>
        </w:rPr>
      </w:pPr>
    </w:p>
    <w:p w14:paraId="2C345D30"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drawing>
          <wp:inline distT="0" distB="0" distL="0" distR="0" wp14:anchorId="10BF77F5" wp14:editId="1C69B225">
            <wp:extent cx="6370461" cy="2743200"/>
            <wp:effectExtent l="19050" t="0" r="11289" b="0"/>
            <wp:docPr id="10"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E7D373" w14:textId="77777777" w:rsidR="00544BE2" w:rsidRPr="00AB08AD" w:rsidRDefault="00544BE2" w:rsidP="00544BE2">
      <w:pPr>
        <w:rPr>
          <w:rFonts w:asciiTheme="majorHAnsi" w:hAnsiTheme="majorHAnsi"/>
          <w:color w:val="000000" w:themeColor="text1"/>
          <w:sz w:val="28"/>
          <w:szCs w:val="28"/>
        </w:rPr>
      </w:pPr>
    </w:p>
    <w:p w14:paraId="2BA7DAE4"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color w:val="000000" w:themeColor="text1"/>
          <w:sz w:val="28"/>
          <w:szCs w:val="28"/>
        </w:rPr>
        <w:t>ACT Aspire Reading (2014; 2015)</w:t>
      </w:r>
    </w:p>
    <w:tbl>
      <w:tblPr>
        <w:tblStyle w:val="LightShading1"/>
        <w:tblW w:w="5000" w:type="pct"/>
        <w:jc w:val="right"/>
        <w:tblLook w:val="04A0" w:firstRow="1" w:lastRow="0" w:firstColumn="1" w:lastColumn="0" w:noHBand="0" w:noVBand="1"/>
      </w:tblPr>
      <w:tblGrid>
        <w:gridCol w:w="1983"/>
        <w:gridCol w:w="1983"/>
        <w:gridCol w:w="2344"/>
        <w:gridCol w:w="2344"/>
        <w:gridCol w:w="2362"/>
      </w:tblGrid>
      <w:tr w:rsidR="00544BE2" w:rsidRPr="00AB08AD" w14:paraId="23B0550F" w14:textId="77777777" w:rsidTr="0056601C">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0" w:type="pct"/>
          </w:tcPr>
          <w:p w14:paraId="618516E5" w14:textId="77777777" w:rsidR="00544BE2" w:rsidRPr="00AB08AD" w:rsidRDefault="00544BE2" w:rsidP="0056601C">
            <w:pPr>
              <w:rPr>
                <w:rFonts w:asciiTheme="majorHAnsi" w:hAnsiTheme="majorHAnsi"/>
                <w:color w:val="000000" w:themeColor="text1"/>
                <w:sz w:val="28"/>
                <w:szCs w:val="28"/>
              </w:rPr>
            </w:pPr>
          </w:p>
        </w:tc>
        <w:tc>
          <w:tcPr>
            <w:tcW w:w="900" w:type="pct"/>
          </w:tcPr>
          <w:p w14:paraId="49CC46A0"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w:t>
            </w:r>
          </w:p>
        </w:tc>
        <w:tc>
          <w:tcPr>
            <w:tcW w:w="1064" w:type="pct"/>
          </w:tcPr>
          <w:p w14:paraId="3CBE567F" w14:textId="77777777" w:rsidR="00544BE2" w:rsidRPr="00AB08AD" w:rsidRDefault="00544BE2" w:rsidP="0056601C">
            <w:pPr>
              <w:pStyle w:val="ListBullet"/>
              <w:numPr>
                <w:ilvl w:val="0"/>
                <w:numId w:val="0"/>
              </w:numPr>
              <w:ind w:left="360" w:hanging="36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w:t>
            </w:r>
          </w:p>
        </w:tc>
        <w:tc>
          <w:tcPr>
            <w:tcW w:w="1064" w:type="pct"/>
          </w:tcPr>
          <w:p w14:paraId="6D090EF7"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III</w:t>
            </w:r>
          </w:p>
        </w:tc>
        <w:tc>
          <w:tcPr>
            <w:tcW w:w="1072" w:type="pct"/>
          </w:tcPr>
          <w:p w14:paraId="0F9008DA"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IV</w:t>
            </w:r>
          </w:p>
        </w:tc>
      </w:tr>
      <w:tr w:rsidR="00544BE2" w:rsidRPr="00AB08AD" w14:paraId="7861CCD8" w14:textId="77777777" w:rsidTr="0056601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0" w:type="pct"/>
          </w:tcPr>
          <w:p w14:paraId="3EBBED53" w14:textId="77777777" w:rsidR="00544BE2" w:rsidRPr="00AB08AD" w:rsidRDefault="00544BE2" w:rsidP="0056601C">
            <w:pPr>
              <w:rPr>
                <w:rFonts w:asciiTheme="majorHAnsi" w:hAnsiTheme="majorHAnsi"/>
                <w:color w:val="000000" w:themeColor="text1"/>
                <w:sz w:val="28"/>
                <w:szCs w:val="28"/>
              </w:rPr>
            </w:pPr>
          </w:p>
        </w:tc>
        <w:tc>
          <w:tcPr>
            <w:tcW w:w="900" w:type="pct"/>
          </w:tcPr>
          <w:p w14:paraId="4A8C70ED"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Not Ready</w:t>
            </w:r>
          </w:p>
        </w:tc>
        <w:tc>
          <w:tcPr>
            <w:tcW w:w="1064" w:type="pct"/>
          </w:tcPr>
          <w:p w14:paraId="08D523E5"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Close</w:t>
            </w:r>
          </w:p>
        </w:tc>
        <w:tc>
          <w:tcPr>
            <w:tcW w:w="1064" w:type="pct"/>
          </w:tcPr>
          <w:p w14:paraId="73CEBBF7"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Ready</w:t>
            </w:r>
          </w:p>
        </w:tc>
        <w:tc>
          <w:tcPr>
            <w:tcW w:w="1072" w:type="pct"/>
          </w:tcPr>
          <w:p w14:paraId="5D0DE046"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Exceeding</w:t>
            </w:r>
          </w:p>
        </w:tc>
      </w:tr>
      <w:tr w:rsidR="00544BE2" w:rsidRPr="00AB08AD" w14:paraId="09B8D936" w14:textId="77777777" w:rsidTr="0056601C">
        <w:trPr>
          <w:jc w:val="right"/>
        </w:trPr>
        <w:tc>
          <w:tcPr>
            <w:cnfStyle w:val="001000000000" w:firstRow="0" w:lastRow="0" w:firstColumn="1" w:lastColumn="0" w:oddVBand="0" w:evenVBand="0" w:oddHBand="0" w:evenHBand="0" w:firstRowFirstColumn="0" w:firstRowLastColumn="0" w:lastRowFirstColumn="0" w:lastRowLastColumn="0"/>
            <w:tcW w:w="900" w:type="pct"/>
          </w:tcPr>
          <w:p w14:paraId="5AFC7E7E"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2013-2014</w:t>
            </w:r>
          </w:p>
        </w:tc>
        <w:tc>
          <w:tcPr>
            <w:tcW w:w="900" w:type="pct"/>
          </w:tcPr>
          <w:p w14:paraId="238D83B6"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64.83</w:t>
            </w:r>
          </w:p>
        </w:tc>
        <w:tc>
          <w:tcPr>
            <w:tcW w:w="1064" w:type="pct"/>
          </w:tcPr>
          <w:p w14:paraId="0702B217"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23.45</w:t>
            </w:r>
          </w:p>
        </w:tc>
        <w:tc>
          <w:tcPr>
            <w:tcW w:w="1064" w:type="pct"/>
          </w:tcPr>
          <w:p w14:paraId="0D76CF16"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9.66</w:t>
            </w:r>
          </w:p>
        </w:tc>
        <w:tc>
          <w:tcPr>
            <w:tcW w:w="1072" w:type="pct"/>
          </w:tcPr>
          <w:p w14:paraId="21F33159"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2.07</w:t>
            </w:r>
          </w:p>
        </w:tc>
      </w:tr>
      <w:tr w:rsidR="00544BE2" w:rsidRPr="00AB08AD" w14:paraId="3D8B378E" w14:textId="77777777" w:rsidTr="0056601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0" w:type="pct"/>
          </w:tcPr>
          <w:p w14:paraId="137190BC"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2014-2015</w:t>
            </w:r>
          </w:p>
        </w:tc>
        <w:tc>
          <w:tcPr>
            <w:tcW w:w="900" w:type="pct"/>
          </w:tcPr>
          <w:p w14:paraId="06CA44E8"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69.18</w:t>
            </w:r>
          </w:p>
        </w:tc>
        <w:tc>
          <w:tcPr>
            <w:tcW w:w="1064" w:type="pct"/>
          </w:tcPr>
          <w:p w14:paraId="18C22C22"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19.86</w:t>
            </w:r>
          </w:p>
        </w:tc>
        <w:tc>
          <w:tcPr>
            <w:tcW w:w="1064" w:type="pct"/>
          </w:tcPr>
          <w:p w14:paraId="6C23E280"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7.53</w:t>
            </w:r>
          </w:p>
        </w:tc>
        <w:tc>
          <w:tcPr>
            <w:tcW w:w="1072" w:type="pct"/>
          </w:tcPr>
          <w:p w14:paraId="37B533A6"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3.42</w:t>
            </w:r>
          </w:p>
        </w:tc>
      </w:tr>
    </w:tbl>
    <w:p w14:paraId="20DF0AAB" w14:textId="77777777" w:rsidR="00544BE2" w:rsidRPr="00AB08AD" w:rsidRDefault="00544BE2" w:rsidP="00544BE2">
      <w:pPr>
        <w:rPr>
          <w:rFonts w:asciiTheme="majorHAnsi" w:hAnsiTheme="majorHAnsi"/>
          <w:color w:val="000000" w:themeColor="text1"/>
          <w:sz w:val="28"/>
          <w:szCs w:val="28"/>
        </w:rPr>
      </w:pPr>
    </w:p>
    <w:p w14:paraId="27A911EC" w14:textId="77777777" w:rsidR="00544BE2" w:rsidRPr="002E2D25" w:rsidRDefault="00544BE2" w:rsidP="00544BE2">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drawing>
          <wp:inline distT="0" distB="0" distL="0" distR="0" wp14:anchorId="1DE3FB80" wp14:editId="4E3430F8">
            <wp:extent cx="6210861" cy="2481943"/>
            <wp:effectExtent l="19050" t="0" r="18489" b="0"/>
            <wp:docPr id="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214F5F" w14:textId="77777777" w:rsidR="00544BE2" w:rsidRDefault="00544BE2" w:rsidP="00544BE2">
      <w:pPr>
        <w:rPr>
          <w:rFonts w:asciiTheme="majorHAnsi" w:hAnsiTheme="majorHAnsi"/>
          <w:b/>
          <w:color w:val="000000" w:themeColor="text1"/>
          <w:sz w:val="28"/>
          <w:szCs w:val="28"/>
          <w:u w:val="single"/>
        </w:rPr>
      </w:pPr>
      <w:r w:rsidRPr="00AB08AD">
        <w:rPr>
          <w:rFonts w:asciiTheme="majorHAnsi" w:hAnsiTheme="majorHAnsi"/>
          <w:b/>
          <w:color w:val="000000" w:themeColor="text1"/>
          <w:sz w:val="28"/>
          <w:szCs w:val="28"/>
          <w:u w:val="single"/>
        </w:rPr>
        <w:t xml:space="preserve">Grade Level: 4th Grade </w:t>
      </w:r>
    </w:p>
    <w:p w14:paraId="44EEB1AC" w14:textId="77777777" w:rsidR="00544BE2" w:rsidRDefault="00544BE2" w:rsidP="00544BE2">
      <w:pPr>
        <w:rPr>
          <w:rFonts w:asciiTheme="majorHAnsi" w:hAnsiTheme="majorHAnsi"/>
          <w:color w:val="000000" w:themeColor="text1"/>
          <w:sz w:val="28"/>
          <w:szCs w:val="28"/>
        </w:rPr>
      </w:pPr>
      <w:r>
        <w:rPr>
          <w:rFonts w:asciiTheme="majorHAnsi" w:hAnsiTheme="majorHAnsi"/>
          <w:color w:val="000000" w:themeColor="text1"/>
          <w:sz w:val="28"/>
          <w:szCs w:val="28"/>
        </w:rPr>
        <w:t>4th Grade ACT Aspire Composite: 2014-15</w:t>
      </w:r>
    </w:p>
    <w:p w14:paraId="1422FC3D" w14:textId="77777777" w:rsidR="00544BE2" w:rsidRPr="00DD718D" w:rsidRDefault="00544BE2" w:rsidP="00544BE2">
      <w:pPr>
        <w:rPr>
          <w:rFonts w:asciiTheme="majorHAnsi" w:hAnsiTheme="majorHAnsi"/>
          <w:color w:val="000000" w:themeColor="text1"/>
          <w:sz w:val="28"/>
          <w:szCs w:val="28"/>
        </w:rPr>
      </w:pPr>
      <w:r>
        <w:rPr>
          <w:rFonts w:asciiTheme="majorHAnsi" w:hAnsiTheme="majorHAnsi"/>
          <w:noProof/>
          <w:color w:val="000000" w:themeColor="text1"/>
          <w:sz w:val="28"/>
          <w:szCs w:val="28"/>
        </w:rPr>
        <w:drawing>
          <wp:inline distT="0" distB="0" distL="0" distR="0" wp14:anchorId="43478145" wp14:editId="2937127A">
            <wp:extent cx="6214225" cy="3408218"/>
            <wp:effectExtent l="19050" t="0" r="0" b="0"/>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6214299" cy="3408259"/>
                    </a:xfrm>
                    <a:prstGeom prst="rect">
                      <a:avLst/>
                    </a:prstGeom>
                    <a:noFill/>
                    <a:ln w="9525">
                      <a:noFill/>
                      <a:miter lim="800000"/>
                      <a:headEnd/>
                      <a:tailEnd/>
                    </a:ln>
                  </pic:spPr>
                </pic:pic>
              </a:graphicData>
            </a:graphic>
          </wp:inline>
        </w:drawing>
      </w:r>
    </w:p>
    <w:p w14:paraId="1D336117" w14:textId="77777777" w:rsidR="00544BE2" w:rsidRDefault="00544BE2" w:rsidP="00544BE2">
      <w:pPr>
        <w:rPr>
          <w:rFonts w:asciiTheme="majorHAnsi" w:hAnsiTheme="majorHAnsi"/>
          <w:b/>
          <w:color w:val="000000" w:themeColor="text1"/>
          <w:sz w:val="28"/>
          <w:szCs w:val="28"/>
          <w:u w:val="single"/>
        </w:rPr>
      </w:pPr>
    </w:p>
    <w:p w14:paraId="57207A48" w14:textId="77777777" w:rsidR="00544BE2" w:rsidRPr="00AB08AD" w:rsidRDefault="00544BE2" w:rsidP="00544BE2">
      <w:pPr>
        <w:rPr>
          <w:rFonts w:asciiTheme="majorHAnsi" w:hAnsiTheme="majorHAnsi"/>
          <w:b/>
          <w:i/>
          <w:color w:val="000000" w:themeColor="text1"/>
          <w:sz w:val="28"/>
          <w:szCs w:val="28"/>
        </w:rPr>
      </w:pPr>
      <w:r w:rsidRPr="00AB08AD">
        <w:rPr>
          <w:rFonts w:asciiTheme="majorHAnsi" w:hAnsiTheme="majorHAnsi"/>
          <w:b/>
          <w:i/>
          <w:color w:val="000000" w:themeColor="text1"/>
          <w:sz w:val="28"/>
          <w:szCs w:val="28"/>
        </w:rPr>
        <w:t>Mathematics</w:t>
      </w:r>
      <w:r>
        <w:rPr>
          <w:rFonts w:asciiTheme="majorHAnsi" w:hAnsiTheme="majorHAnsi"/>
          <w:b/>
          <w:i/>
          <w:color w:val="000000" w:themeColor="text1"/>
          <w:sz w:val="28"/>
          <w:szCs w:val="28"/>
        </w:rPr>
        <w:t>-Trends</w:t>
      </w:r>
    </w:p>
    <w:p w14:paraId="14000E93" w14:textId="77777777" w:rsidR="00544BE2" w:rsidRPr="00AB08AD" w:rsidRDefault="00544BE2" w:rsidP="00544BE2">
      <w:pPr>
        <w:rPr>
          <w:rFonts w:asciiTheme="majorHAnsi" w:hAnsiTheme="majorHAnsi"/>
          <w:color w:val="000000" w:themeColor="text1"/>
          <w:sz w:val="28"/>
          <w:szCs w:val="28"/>
        </w:rPr>
      </w:pPr>
      <w:proofErr w:type="gramStart"/>
      <w:r w:rsidRPr="00AB08AD">
        <w:rPr>
          <w:rFonts w:asciiTheme="majorHAnsi" w:hAnsiTheme="majorHAnsi"/>
          <w:color w:val="000000" w:themeColor="text1"/>
          <w:sz w:val="28"/>
          <w:szCs w:val="28"/>
        </w:rPr>
        <w:lastRenderedPageBreak/>
        <w:t>ARMT  Mathematics</w:t>
      </w:r>
      <w:proofErr w:type="gramEnd"/>
      <w:r w:rsidRPr="00AB08AD">
        <w:rPr>
          <w:rFonts w:asciiTheme="majorHAnsi" w:hAnsiTheme="majorHAnsi"/>
          <w:color w:val="000000" w:themeColor="text1"/>
          <w:sz w:val="28"/>
          <w:szCs w:val="28"/>
        </w:rPr>
        <w:t xml:space="preserve"> (2010-2013)</w:t>
      </w:r>
    </w:p>
    <w:tbl>
      <w:tblPr>
        <w:tblStyle w:val="LightShading1"/>
        <w:tblW w:w="5000" w:type="pct"/>
        <w:tblLook w:val="04A0" w:firstRow="1" w:lastRow="0" w:firstColumn="1" w:lastColumn="0" w:noHBand="0" w:noVBand="1"/>
      </w:tblPr>
      <w:tblGrid>
        <w:gridCol w:w="2411"/>
        <w:gridCol w:w="2203"/>
        <w:gridCol w:w="2203"/>
        <w:gridCol w:w="2203"/>
        <w:gridCol w:w="1996"/>
      </w:tblGrid>
      <w:tr w:rsidR="00544BE2" w:rsidRPr="00AB08AD" w14:paraId="4BC270CF" w14:textId="77777777" w:rsidTr="0056601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94" w:type="pct"/>
            <w:noWrap/>
            <w:hideMark/>
          </w:tcPr>
          <w:p w14:paraId="613BDEE3" w14:textId="77777777" w:rsidR="00544BE2" w:rsidRPr="00AB08AD" w:rsidRDefault="00544BE2" w:rsidP="0056601C">
            <w:pPr>
              <w:rPr>
                <w:rFonts w:asciiTheme="majorHAnsi" w:eastAsia="Times New Roman" w:hAnsiTheme="majorHAnsi" w:cs="Times New Roman"/>
                <w:color w:val="000000" w:themeColor="text1"/>
                <w:sz w:val="28"/>
                <w:szCs w:val="28"/>
              </w:rPr>
            </w:pPr>
          </w:p>
        </w:tc>
        <w:tc>
          <w:tcPr>
            <w:tcW w:w="1000" w:type="pct"/>
            <w:noWrap/>
            <w:hideMark/>
          </w:tcPr>
          <w:p w14:paraId="50E2A13A"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Level I</w:t>
            </w:r>
          </w:p>
        </w:tc>
        <w:tc>
          <w:tcPr>
            <w:tcW w:w="1000" w:type="pct"/>
            <w:noWrap/>
            <w:hideMark/>
          </w:tcPr>
          <w:p w14:paraId="21500417"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Level II</w:t>
            </w:r>
          </w:p>
        </w:tc>
        <w:tc>
          <w:tcPr>
            <w:tcW w:w="1000" w:type="pct"/>
            <w:noWrap/>
            <w:hideMark/>
          </w:tcPr>
          <w:p w14:paraId="15B9ADEA"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Level III</w:t>
            </w:r>
          </w:p>
        </w:tc>
        <w:tc>
          <w:tcPr>
            <w:tcW w:w="906" w:type="pct"/>
            <w:noWrap/>
            <w:hideMark/>
          </w:tcPr>
          <w:p w14:paraId="0F51AF65"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Level IV</w:t>
            </w:r>
          </w:p>
        </w:tc>
      </w:tr>
      <w:tr w:rsidR="00544BE2" w:rsidRPr="00AB08AD" w14:paraId="7C2A1D66" w14:textId="77777777" w:rsidTr="0056601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94" w:type="pct"/>
            <w:hideMark/>
          </w:tcPr>
          <w:p w14:paraId="7D6E9B19" w14:textId="77777777" w:rsidR="00544BE2" w:rsidRPr="00AB08AD" w:rsidRDefault="00544BE2" w:rsidP="0056601C">
            <w:pPr>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2010-2011</w:t>
            </w:r>
          </w:p>
        </w:tc>
        <w:tc>
          <w:tcPr>
            <w:tcW w:w="1000" w:type="pct"/>
            <w:hideMark/>
          </w:tcPr>
          <w:p w14:paraId="17410F7C"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0</w:t>
            </w:r>
          </w:p>
        </w:tc>
        <w:tc>
          <w:tcPr>
            <w:tcW w:w="1000" w:type="pct"/>
            <w:hideMark/>
          </w:tcPr>
          <w:p w14:paraId="35FBD633"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18</w:t>
            </w:r>
          </w:p>
        </w:tc>
        <w:tc>
          <w:tcPr>
            <w:tcW w:w="1000" w:type="pct"/>
            <w:hideMark/>
          </w:tcPr>
          <w:p w14:paraId="19552750"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35.33</w:t>
            </w:r>
          </w:p>
        </w:tc>
        <w:tc>
          <w:tcPr>
            <w:tcW w:w="906" w:type="pct"/>
            <w:hideMark/>
          </w:tcPr>
          <w:p w14:paraId="72D1F828"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46.67</w:t>
            </w:r>
          </w:p>
        </w:tc>
      </w:tr>
      <w:tr w:rsidR="00544BE2" w:rsidRPr="00AB08AD" w14:paraId="7237F5FF" w14:textId="77777777" w:rsidTr="0056601C">
        <w:trPr>
          <w:trHeight w:val="315"/>
        </w:trPr>
        <w:tc>
          <w:tcPr>
            <w:cnfStyle w:val="001000000000" w:firstRow="0" w:lastRow="0" w:firstColumn="1" w:lastColumn="0" w:oddVBand="0" w:evenVBand="0" w:oddHBand="0" w:evenHBand="0" w:firstRowFirstColumn="0" w:firstRowLastColumn="0" w:lastRowFirstColumn="0" w:lastRowLastColumn="0"/>
            <w:tcW w:w="1094" w:type="pct"/>
            <w:hideMark/>
          </w:tcPr>
          <w:p w14:paraId="76B6D075" w14:textId="77777777" w:rsidR="00544BE2" w:rsidRPr="00AB08AD" w:rsidRDefault="00544BE2" w:rsidP="0056601C">
            <w:pPr>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2011-2012</w:t>
            </w:r>
          </w:p>
        </w:tc>
        <w:tc>
          <w:tcPr>
            <w:tcW w:w="1000" w:type="pct"/>
            <w:hideMark/>
          </w:tcPr>
          <w:p w14:paraId="5E6802D3"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4.60</w:t>
            </w:r>
          </w:p>
        </w:tc>
        <w:tc>
          <w:tcPr>
            <w:tcW w:w="1000" w:type="pct"/>
            <w:hideMark/>
          </w:tcPr>
          <w:p w14:paraId="57414F43"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19.54</w:t>
            </w:r>
          </w:p>
        </w:tc>
        <w:tc>
          <w:tcPr>
            <w:tcW w:w="1000" w:type="pct"/>
            <w:hideMark/>
          </w:tcPr>
          <w:p w14:paraId="7F8AABC8"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21.26</w:t>
            </w:r>
          </w:p>
        </w:tc>
        <w:tc>
          <w:tcPr>
            <w:tcW w:w="906" w:type="pct"/>
            <w:hideMark/>
          </w:tcPr>
          <w:p w14:paraId="05ED0DD2"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54.60</w:t>
            </w:r>
          </w:p>
        </w:tc>
      </w:tr>
      <w:tr w:rsidR="00544BE2" w:rsidRPr="00AB08AD" w14:paraId="5BA322C8" w14:textId="77777777" w:rsidTr="0056601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94" w:type="pct"/>
            <w:hideMark/>
          </w:tcPr>
          <w:p w14:paraId="67E52721" w14:textId="77777777" w:rsidR="00544BE2" w:rsidRPr="00AB08AD" w:rsidRDefault="00544BE2" w:rsidP="0056601C">
            <w:pPr>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2012-2013</w:t>
            </w:r>
          </w:p>
        </w:tc>
        <w:tc>
          <w:tcPr>
            <w:tcW w:w="1000" w:type="pct"/>
            <w:hideMark/>
          </w:tcPr>
          <w:p w14:paraId="5D1B019E"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6.25</w:t>
            </w:r>
          </w:p>
        </w:tc>
        <w:tc>
          <w:tcPr>
            <w:tcW w:w="1000" w:type="pct"/>
            <w:hideMark/>
          </w:tcPr>
          <w:p w14:paraId="7019E210"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28.13</w:t>
            </w:r>
          </w:p>
        </w:tc>
        <w:tc>
          <w:tcPr>
            <w:tcW w:w="1000" w:type="pct"/>
            <w:hideMark/>
          </w:tcPr>
          <w:p w14:paraId="2C026D96"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31.88</w:t>
            </w:r>
          </w:p>
        </w:tc>
        <w:tc>
          <w:tcPr>
            <w:tcW w:w="906" w:type="pct"/>
            <w:hideMark/>
          </w:tcPr>
          <w:p w14:paraId="7432CB03"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33.75</w:t>
            </w:r>
          </w:p>
        </w:tc>
      </w:tr>
    </w:tbl>
    <w:p w14:paraId="1C7A33B1" w14:textId="77777777" w:rsidR="00544BE2" w:rsidRPr="00AB08AD" w:rsidRDefault="00544BE2" w:rsidP="00544BE2">
      <w:pPr>
        <w:rPr>
          <w:rFonts w:asciiTheme="majorHAnsi" w:hAnsiTheme="majorHAnsi"/>
          <w:color w:val="000000" w:themeColor="text1"/>
          <w:sz w:val="28"/>
          <w:szCs w:val="28"/>
        </w:rPr>
      </w:pPr>
    </w:p>
    <w:p w14:paraId="171DC965"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drawing>
          <wp:inline distT="0" distB="0" distL="0" distR="0" wp14:anchorId="40CCA711" wp14:editId="0631FB5D">
            <wp:extent cx="5941483" cy="2743200"/>
            <wp:effectExtent l="19050" t="0" r="21167"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CC3F517"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color w:val="000000" w:themeColor="text1"/>
          <w:sz w:val="28"/>
          <w:szCs w:val="28"/>
        </w:rPr>
        <w:t>ACT Aspire Mathematics (2014; 2015)</w:t>
      </w:r>
    </w:p>
    <w:tbl>
      <w:tblPr>
        <w:tblStyle w:val="LightShading1"/>
        <w:tblW w:w="5000" w:type="pct"/>
        <w:tblLook w:val="04A0" w:firstRow="1" w:lastRow="0" w:firstColumn="1" w:lastColumn="0" w:noHBand="0" w:noVBand="1"/>
      </w:tblPr>
      <w:tblGrid>
        <w:gridCol w:w="1983"/>
        <w:gridCol w:w="1983"/>
        <w:gridCol w:w="2344"/>
        <w:gridCol w:w="2344"/>
        <w:gridCol w:w="2362"/>
      </w:tblGrid>
      <w:tr w:rsidR="00544BE2" w:rsidRPr="00AB08AD" w14:paraId="686914E3" w14:textId="77777777" w:rsidTr="00566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349E658C" w14:textId="77777777" w:rsidR="00544BE2" w:rsidRPr="00AB08AD" w:rsidRDefault="00544BE2" w:rsidP="0056601C">
            <w:pPr>
              <w:rPr>
                <w:rFonts w:asciiTheme="majorHAnsi" w:hAnsiTheme="majorHAnsi"/>
                <w:color w:val="000000" w:themeColor="text1"/>
                <w:sz w:val="28"/>
                <w:szCs w:val="28"/>
              </w:rPr>
            </w:pPr>
          </w:p>
        </w:tc>
        <w:tc>
          <w:tcPr>
            <w:tcW w:w="900" w:type="pct"/>
          </w:tcPr>
          <w:p w14:paraId="3BAA7ECE"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w:t>
            </w:r>
          </w:p>
        </w:tc>
        <w:tc>
          <w:tcPr>
            <w:tcW w:w="1064" w:type="pct"/>
          </w:tcPr>
          <w:p w14:paraId="16CF819A" w14:textId="77777777" w:rsidR="00544BE2" w:rsidRPr="00AB08AD" w:rsidRDefault="00544BE2" w:rsidP="0056601C">
            <w:pPr>
              <w:pStyle w:val="ListBullet"/>
              <w:numPr>
                <w:ilvl w:val="0"/>
                <w:numId w:val="0"/>
              </w:numPr>
              <w:ind w:left="360" w:hanging="36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w:t>
            </w:r>
          </w:p>
        </w:tc>
        <w:tc>
          <w:tcPr>
            <w:tcW w:w="1064" w:type="pct"/>
          </w:tcPr>
          <w:p w14:paraId="31AB9F7A"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III</w:t>
            </w:r>
          </w:p>
        </w:tc>
        <w:tc>
          <w:tcPr>
            <w:tcW w:w="1072" w:type="pct"/>
          </w:tcPr>
          <w:p w14:paraId="2011DD72"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IV</w:t>
            </w:r>
          </w:p>
        </w:tc>
      </w:tr>
      <w:tr w:rsidR="00544BE2" w:rsidRPr="00AB08AD" w14:paraId="73510DB0"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22532454" w14:textId="77777777" w:rsidR="00544BE2" w:rsidRPr="00AB08AD" w:rsidRDefault="00544BE2" w:rsidP="0056601C">
            <w:pPr>
              <w:rPr>
                <w:rFonts w:asciiTheme="majorHAnsi" w:hAnsiTheme="majorHAnsi"/>
                <w:color w:val="000000" w:themeColor="text1"/>
                <w:sz w:val="28"/>
                <w:szCs w:val="28"/>
              </w:rPr>
            </w:pPr>
          </w:p>
        </w:tc>
        <w:tc>
          <w:tcPr>
            <w:tcW w:w="900" w:type="pct"/>
          </w:tcPr>
          <w:p w14:paraId="6AA57884"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Not Ready</w:t>
            </w:r>
          </w:p>
        </w:tc>
        <w:tc>
          <w:tcPr>
            <w:tcW w:w="1064" w:type="pct"/>
          </w:tcPr>
          <w:p w14:paraId="690D3D29"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Close</w:t>
            </w:r>
          </w:p>
        </w:tc>
        <w:tc>
          <w:tcPr>
            <w:tcW w:w="1064" w:type="pct"/>
          </w:tcPr>
          <w:p w14:paraId="3BF04C99"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Ready</w:t>
            </w:r>
          </w:p>
        </w:tc>
        <w:tc>
          <w:tcPr>
            <w:tcW w:w="1072" w:type="pct"/>
          </w:tcPr>
          <w:p w14:paraId="0CB76958"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Exceeding</w:t>
            </w:r>
          </w:p>
        </w:tc>
      </w:tr>
      <w:tr w:rsidR="00544BE2" w:rsidRPr="00AB08AD" w14:paraId="28800631" w14:textId="77777777" w:rsidTr="0056601C">
        <w:tc>
          <w:tcPr>
            <w:cnfStyle w:val="001000000000" w:firstRow="0" w:lastRow="0" w:firstColumn="1" w:lastColumn="0" w:oddVBand="0" w:evenVBand="0" w:oddHBand="0" w:evenHBand="0" w:firstRowFirstColumn="0" w:firstRowLastColumn="0" w:lastRowFirstColumn="0" w:lastRowLastColumn="0"/>
            <w:tcW w:w="900" w:type="pct"/>
          </w:tcPr>
          <w:p w14:paraId="07870609"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2013-2014</w:t>
            </w:r>
          </w:p>
        </w:tc>
        <w:tc>
          <w:tcPr>
            <w:tcW w:w="900" w:type="pct"/>
          </w:tcPr>
          <w:p w14:paraId="61FF4CBA"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29.32</w:t>
            </w:r>
          </w:p>
        </w:tc>
        <w:tc>
          <w:tcPr>
            <w:tcW w:w="1064" w:type="pct"/>
          </w:tcPr>
          <w:p w14:paraId="1A2F6406"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53.38</w:t>
            </w:r>
          </w:p>
        </w:tc>
        <w:tc>
          <w:tcPr>
            <w:tcW w:w="1064" w:type="pct"/>
          </w:tcPr>
          <w:p w14:paraId="271CF59A"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17.29</w:t>
            </w:r>
          </w:p>
        </w:tc>
        <w:tc>
          <w:tcPr>
            <w:tcW w:w="1072" w:type="pct"/>
          </w:tcPr>
          <w:p w14:paraId="1D06C9FF"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w:t>
            </w:r>
          </w:p>
        </w:tc>
      </w:tr>
      <w:tr w:rsidR="00544BE2" w:rsidRPr="00AB08AD" w14:paraId="7DA40185"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527A5560"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2014-2015</w:t>
            </w:r>
          </w:p>
        </w:tc>
        <w:tc>
          <w:tcPr>
            <w:tcW w:w="900" w:type="pct"/>
          </w:tcPr>
          <w:p w14:paraId="3A2A19F8"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23.74</w:t>
            </w:r>
          </w:p>
        </w:tc>
        <w:tc>
          <w:tcPr>
            <w:tcW w:w="1064" w:type="pct"/>
          </w:tcPr>
          <w:p w14:paraId="7C330D9E"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60.43</w:t>
            </w:r>
          </w:p>
        </w:tc>
        <w:tc>
          <w:tcPr>
            <w:tcW w:w="1064" w:type="pct"/>
          </w:tcPr>
          <w:p w14:paraId="4D9E4E06"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15.11</w:t>
            </w:r>
          </w:p>
        </w:tc>
        <w:tc>
          <w:tcPr>
            <w:tcW w:w="1072" w:type="pct"/>
          </w:tcPr>
          <w:p w14:paraId="4D241E1C"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.74</w:t>
            </w:r>
          </w:p>
        </w:tc>
      </w:tr>
    </w:tbl>
    <w:p w14:paraId="17DB33FE"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drawing>
          <wp:inline distT="0" distB="0" distL="0" distR="0" wp14:anchorId="4684DD80" wp14:editId="7232529C">
            <wp:extent cx="6167261" cy="2743200"/>
            <wp:effectExtent l="19050" t="0" r="23989" b="0"/>
            <wp:docPr id="1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F6667AC"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color w:val="000000" w:themeColor="text1"/>
          <w:sz w:val="28"/>
          <w:szCs w:val="28"/>
        </w:rPr>
        <w:lastRenderedPageBreak/>
        <w:t>ARMT Reading (2013-2015)</w:t>
      </w:r>
    </w:p>
    <w:tbl>
      <w:tblPr>
        <w:tblStyle w:val="LightShading1"/>
        <w:tblW w:w="5000" w:type="pct"/>
        <w:tblLook w:val="04A0" w:firstRow="1" w:lastRow="0" w:firstColumn="1" w:lastColumn="0" w:noHBand="0" w:noVBand="1"/>
      </w:tblPr>
      <w:tblGrid>
        <w:gridCol w:w="3674"/>
        <w:gridCol w:w="1613"/>
        <w:gridCol w:w="1906"/>
        <w:gridCol w:w="1906"/>
        <w:gridCol w:w="1917"/>
      </w:tblGrid>
      <w:tr w:rsidR="00544BE2" w:rsidRPr="00AB08AD" w14:paraId="5122E466" w14:textId="77777777" w:rsidTr="00566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26A40781" w14:textId="77777777" w:rsidR="00544BE2" w:rsidRPr="00AB08AD" w:rsidRDefault="00544BE2" w:rsidP="0056601C">
            <w:pPr>
              <w:rPr>
                <w:rFonts w:asciiTheme="majorHAnsi" w:hAnsiTheme="majorHAnsi"/>
                <w:color w:val="000000" w:themeColor="text1"/>
                <w:sz w:val="28"/>
                <w:szCs w:val="28"/>
              </w:rPr>
            </w:pPr>
          </w:p>
        </w:tc>
        <w:tc>
          <w:tcPr>
            <w:tcW w:w="439" w:type="pct"/>
          </w:tcPr>
          <w:p w14:paraId="7DC0A76B"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w:t>
            </w:r>
          </w:p>
        </w:tc>
        <w:tc>
          <w:tcPr>
            <w:tcW w:w="519" w:type="pct"/>
          </w:tcPr>
          <w:p w14:paraId="62E39F9E"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w:t>
            </w:r>
          </w:p>
        </w:tc>
        <w:tc>
          <w:tcPr>
            <w:tcW w:w="519" w:type="pct"/>
          </w:tcPr>
          <w:p w14:paraId="516F5207"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III</w:t>
            </w:r>
          </w:p>
        </w:tc>
        <w:tc>
          <w:tcPr>
            <w:tcW w:w="522" w:type="pct"/>
          </w:tcPr>
          <w:p w14:paraId="36AACA62"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IV</w:t>
            </w:r>
          </w:p>
        </w:tc>
      </w:tr>
      <w:tr w:rsidR="00544BE2" w:rsidRPr="00AB08AD" w14:paraId="239E47C4"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42A0EBE1"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2010-2011</w:t>
            </w:r>
          </w:p>
        </w:tc>
        <w:tc>
          <w:tcPr>
            <w:tcW w:w="439" w:type="pct"/>
          </w:tcPr>
          <w:p w14:paraId="3285F3E0"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w:t>
            </w:r>
          </w:p>
        </w:tc>
        <w:tc>
          <w:tcPr>
            <w:tcW w:w="519" w:type="pct"/>
          </w:tcPr>
          <w:p w14:paraId="57E9A9BF"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15.33</w:t>
            </w:r>
          </w:p>
        </w:tc>
        <w:tc>
          <w:tcPr>
            <w:tcW w:w="519" w:type="pct"/>
          </w:tcPr>
          <w:p w14:paraId="3A21E844"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44.67</w:t>
            </w:r>
          </w:p>
        </w:tc>
        <w:tc>
          <w:tcPr>
            <w:tcW w:w="522" w:type="pct"/>
          </w:tcPr>
          <w:p w14:paraId="41D8576A"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40.00</w:t>
            </w:r>
          </w:p>
        </w:tc>
      </w:tr>
      <w:tr w:rsidR="00544BE2" w:rsidRPr="00AB08AD" w14:paraId="1D15382F" w14:textId="77777777" w:rsidTr="0056601C">
        <w:tc>
          <w:tcPr>
            <w:cnfStyle w:val="001000000000" w:firstRow="0" w:lastRow="0" w:firstColumn="1" w:lastColumn="0" w:oddVBand="0" w:evenVBand="0" w:oddHBand="0" w:evenHBand="0" w:firstRowFirstColumn="0" w:firstRowLastColumn="0" w:lastRowFirstColumn="0" w:lastRowLastColumn="0"/>
            <w:tcW w:w="1001" w:type="pct"/>
          </w:tcPr>
          <w:p w14:paraId="0A33DDE8"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2011-2012</w:t>
            </w:r>
          </w:p>
        </w:tc>
        <w:tc>
          <w:tcPr>
            <w:tcW w:w="439" w:type="pct"/>
          </w:tcPr>
          <w:p w14:paraId="02D4CD80"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.57</w:t>
            </w:r>
          </w:p>
        </w:tc>
        <w:tc>
          <w:tcPr>
            <w:tcW w:w="519" w:type="pct"/>
          </w:tcPr>
          <w:p w14:paraId="38DC4E2A"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12.07</w:t>
            </w:r>
          </w:p>
        </w:tc>
        <w:tc>
          <w:tcPr>
            <w:tcW w:w="519" w:type="pct"/>
          </w:tcPr>
          <w:p w14:paraId="76AF709B"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48.85</w:t>
            </w:r>
          </w:p>
        </w:tc>
        <w:tc>
          <w:tcPr>
            <w:tcW w:w="522" w:type="pct"/>
          </w:tcPr>
          <w:p w14:paraId="437FE8DD"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38.51</w:t>
            </w:r>
          </w:p>
        </w:tc>
      </w:tr>
      <w:tr w:rsidR="00544BE2" w:rsidRPr="00AB08AD" w14:paraId="210B9ADF"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52192B01"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2012-2013</w:t>
            </w:r>
          </w:p>
        </w:tc>
        <w:tc>
          <w:tcPr>
            <w:tcW w:w="439" w:type="pct"/>
          </w:tcPr>
          <w:p w14:paraId="2A93AD97"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w:t>
            </w:r>
          </w:p>
        </w:tc>
        <w:tc>
          <w:tcPr>
            <w:tcW w:w="519" w:type="pct"/>
          </w:tcPr>
          <w:p w14:paraId="7E7746BA"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20.00</w:t>
            </w:r>
          </w:p>
        </w:tc>
        <w:tc>
          <w:tcPr>
            <w:tcW w:w="519" w:type="pct"/>
          </w:tcPr>
          <w:p w14:paraId="40E15BB6"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40.63</w:t>
            </w:r>
          </w:p>
        </w:tc>
        <w:tc>
          <w:tcPr>
            <w:tcW w:w="522" w:type="pct"/>
          </w:tcPr>
          <w:p w14:paraId="20881EA0"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39.38</w:t>
            </w:r>
          </w:p>
        </w:tc>
      </w:tr>
    </w:tbl>
    <w:p w14:paraId="55412012" w14:textId="77777777" w:rsidR="00544BE2" w:rsidRPr="00AB08AD" w:rsidRDefault="00544BE2" w:rsidP="00544BE2">
      <w:pPr>
        <w:rPr>
          <w:rFonts w:asciiTheme="majorHAnsi" w:hAnsiTheme="majorHAnsi"/>
          <w:color w:val="000000" w:themeColor="text1"/>
          <w:sz w:val="28"/>
          <w:szCs w:val="28"/>
        </w:rPr>
      </w:pPr>
    </w:p>
    <w:p w14:paraId="3E78422F"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drawing>
          <wp:inline distT="0" distB="0" distL="0" distR="0" wp14:anchorId="0F982615" wp14:editId="5AF9AD66">
            <wp:extent cx="6201128" cy="2743200"/>
            <wp:effectExtent l="19050" t="0" r="28222" b="0"/>
            <wp:docPr id="2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68FD147" w14:textId="77777777" w:rsidR="00544BE2" w:rsidRDefault="00544BE2" w:rsidP="00544BE2">
      <w:pPr>
        <w:rPr>
          <w:rFonts w:asciiTheme="majorHAnsi" w:hAnsiTheme="majorHAnsi"/>
          <w:color w:val="000000" w:themeColor="text1"/>
          <w:sz w:val="28"/>
          <w:szCs w:val="28"/>
        </w:rPr>
      </w:pPr>
    </w:p>
    <w:p w14:paraId="765C6037" w14:textId="77777777" w:rsidR="00544BE2" w:rsidRDefault="00544BE2" w:rsidP="00544BE2">
      <w:pPr>
        <w:rPr>
          <w:rFonts w:asciiTheme="majorHAnsi" w:hAnsiTheme="majorHAnsi"/>
          <w:color w:val="000000" w:themeColor="text1"/>
          <w:sz w:val="28"/>
          <w:szCs w:val="28"/>
        </w:rPr>
      </w:pPr>
    </w:p>
    <w:p w14:paraId="50E40C80" w14:textId="77777777" w:rsidR="00544BE2" w:rsidRDefault="00544BE2" w:rsidP="00544BE2">
      <w:pPr>
        <w:rPr>
          <w:rFonts w:asciiTheme="majorHAnsi" w:hAnsiTheme="majorHAnsi"/>
          <w:color w:val="000000" w:themeColor="text1"/>
          <w:sz w:val="28"/>
          <w:szCs w:val="28"/>
        </w:rPr>
      </w:pPr>
    </w:p>
    <w:p w14:paraId="57C06157"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color w:val="000000" w:themeColor="text1"/>
          <w:sz w:val="28"/>
          <w:szCs w:val="28"/>
        </w:rPr>
        <w:t>ACT Aspire Reading (2014; 2015)</w:t>
      </w:r>
    </w:p>
    <w:tbl>
      <w:tblPr>
        <w:tblStyle w:val="LightShading1"/>
        <w:tblW w:w="5000" w:type="pct"/>
        <w:jc w:val="right"/>
        <w:tblLook w:val="04A0" w:firstRow="1" w:lastRow="0" w:firstColumn="1" w:lastColumn="0" w:noHBand="0" w:noVBand="1"/>
      </w:tblPr>
      <w:tblGrid>
        <w:gridCol w:w="1983"/>
        <w:gridCol w:w="1983"/>
        <w:gridCol w:w="2344"/>
        <w:gridCol w:w="2344"/>
        <w:gridCol w:w="2362"/>
      </w:tblGrid>
      <w:tr w:rsidR="00544BE2" w:rsidRPr="00AB08AD" w14:paraId="49187E91" w14:textId="77777777" w:rsidTr="0056601C">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0" w:type="pct"/>
          </w:tcPr>
          <w:p w14:paraId="0A633474" w14:textId="77777777" w:rsidR="00544BE2" w:rsidRPr="00AB08AD" w:rsidRDefault="00544BE2" w:rsidP="0056601C">
            <w:pPr>
              <w:rPr>
                <w:rFonts w:asciiTheme="majorHAnsi" w:hAnsiTheme="majorHAnsi"/>
                <w:color w:val="000000" w:themeColor="text1"/>
                <w:sz w:val="28"/>
                <w:szCs w:val="28"/>
              </w:rPr>
            </w:pPr>
          </w:p>
        </w:tc>
        <w:tc>
          <w:tcPr>
            <w:tcW w:w="900" w:type="pct"/>
          </w:tcPr>
          <w:p w14:paraId="1AE0048F"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w:t>
            </w:r>
          </w:p>
        </w:tc>
        <w:tc>
          <w:tcPr>
            <w:tcW w:w="1064" w:type="pct"/>
          </w:tcPr>
          <w:p w14:paraId="1F1BA131" w14:textId="77777777" w:rsidR="00544BE2" w:rsidRPr="00AB08AD" w:rsidRDefault="00544BE2" w:rsidP="0056601C">
            <w:pPr>
              <w:pStyle w:val="ListBullet"/>
              <w:numPr>
                <w:ilvl w:val="0"/>
                <w:numId w:val="0"/>
              </w:numPr>
              <w:ind w:left="360" w:hanging="36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w:t>
            </w:r>
          </w:p>
        </w:tc>
        <w:tc>
          <w:tcPr>
            <w:tcW w:w="1064" w:type="pct"/>
          </w:tcPr>
          <w:p w14:paraId="020393F8"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III</w:t>
            </w:r>
          </w:p>
        </w:tc>
        <w:tc>
          <w:tcPr>
            <w:tcW w:w="1072" w:type="pct"/>
          </w:tcPr>
          <w:p w14:paraId="5E50494A"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IV</w:t>
            </w:r>
          </w:p>
        </w:tc>
      </w:tr>
      <w:tr w:rsidR="00544BE2" w:rsidRPr="00AB08AD" w14:paraId="522CA5D0" w14:textId="77777777" w:rsidTr="0056601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0" w:type="pct"/>
          </w:tcPr>
          <w:p w14:paraId="4BBC539F" w14:textId="77777777" w:rsidR="00544BE2" w:rsidRPr="00AB08AD" w:rsidRDefault="00544BE2" w:rsidP="0056601C">
            <w:pPr>
              <w:rPr>
                <w:rFonts w:asciiTheme="majorHAnsi" w:hAnsiTheme="majorHAnsi"/>
                <w:color w:val="000000" w:themeColor="text1"/>
                <w:sz w:val="28"/>
                <w:szCs w:val="28"/>
              </w:rPr>
            </w:pPr>
          </w:p>
        </w:tc>
        <w:tc>
          <w:tcPr>
            <w:tcW w:w="900" w:type="pct"/>
          </w:tcPr>
          <w:p w14:paraId="12E0D787"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Not Ready</w:t>
            </w:r>
          </w:p>
        </w:tc>
        <w:tc>
          <w:tcPr>
            <w:tcW w:w="1064" w:type="pct"/>
          </w:tcPr>
          <w:p w14:paraId="56B90493"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Close</w:t>
            </w:r>
          </w:p>
        </w:tc>
        <w:tc>
          <w:tcPr>
            <w:tcW w:w="1064" w:type="pct"/>
          </w:tcPr>
          <w:p w14:paraId="12F14D87"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Ready</w:t>
            </w:r>
          </w:p>
        </w:tc>
        <w:tc>
          <w:tcPr>
            <w:tcW w:w="1072" w:type="pct"/>
          </w:tcPr>
          <w:p w14:paraId="4E37EA84"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Exceeding</w:t>
            </w:r>
          </w:p>
        </w:tc>
      </w:tr>
      <w:tr w:rsidR="00544BE2" w:rsidRPr="00AB08AD" w14:paraId="4EEB3B3D" w14:textId="77777777" w:rsidTr="0056601C">
        <w:trPr>
          <w:jc w:val="right"/>
        </w:trPr>
        <w:tc>
          <w:tcPr>
            <w:cnfStyle w:val="001000000000" w:firstRow="0" w:lastRow="0" w:firstColumn="1" w:lastColumn="0" w:oddVBand="0" w:evenVBand="0" w:oddHBand="0" w:evenHBand="0" w:firstRowFirstColumn="0" w:firstRowLastColumn="0" w:lastRowFirstColumn="0" w:lastRowLastColumn="0"/>
            <w:tcW w:w="900" w:type="pct"/>
          </w:tcPr>
          <w:p w14:paraId="15E210EE"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2013-2014</w:t>
            </w:r>
          </w:p>
        </w:tc>
        <w:tc>
          <w:tcPr>
            <w:tcW w:w="900" w:type="pct"/>
          </w:tcPr>
          <w:p w14:paraId="1CB03150"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51.13</w:t>
            </w:r>
          </w:p>
        </w:tc>
        <w:tc>
          <w:tcPr>
            <w:tcW w:w="1064" w:type="pct"/>
          </w:tcPr>
          <w:p w14:paraId="2E607C0B"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35.34</w:t>
            </w:r>
          </w:p>
        </w:tc>
        <w:tc>
          <w:tcPr>
            <w:tcW w:w="1064" w:type="pct"/>
          </w:tcPr>
          <w:p w14:paraId="46836B64"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9.02</w:t>
            </w:r>
          </w:p>
        </w:tc>
        <w:tc>
          <w:tcPr>
            <w:tcW w:w="1072" w:type="pct"/>
          </w:tcPr>
          <w:p w14:paraId="3ABBBA6A"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4.51</w:t>
            </w:r>
          </w:p>
        </w:tc>
      </w:tr>
      <w:tr w:rsidR="00544BE2" w:rsidRPr="00AB08AD" w14:paraId="170797A1" w14:textId="77777777" w:rsidTr="0056601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0" w:type="pct"/>
          </w:tcPr>
          <w:p w14:paraId="314C7EFC"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2014-2015</w:t>
            </w:r>
          </w:p>
        </w:tc>
        <w:tc>
          <w:tcPr>
            <w:tcW w:w="900" w:type="pct"/>
          </w:tcPr>
          <w:p w14:paraId="5EB04BA2"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58.27</w:t>
            </w:r>
          </w:p>
        </w:tc>
        <w:tc>
          <w:tcPr>
            <w:tcW w:w="1064" w:type="pct"/>
          </w:tcPr>
          <w:p w14:paraId="2C5267A2"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30.94</w:t>
            </w:r>
          </w:p>
        </w:tc>
        <w:tc>
          <w:tcPr>
            <w:tcW w:w="1064" w:type="pct"/>
          </w:tcPr>
          <w:p w14:paraId="705E8D43"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7.19</w:t>
            </w:r>
          </w:p>
        </w:tc>
        <w:tc>
          <w:tcPr>
            <w:tcW w:w="1072" w:type="pct"/>
          </w:tcPr>
          <w:p w14:paraId="765E3441"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.72</w:t>
            </w:r>
          </w:p>
        </w:tc>
      </w:tr>
    </w:tbl>
    <w:p w14:paraId="1950B243" w14:textId="77777777" w:rsidR="00544BE2" w:rsidRPr="00AB08AD" w:rsidRDefault="00544BE2" w:rsidP="00544BE2">
      <w:pPr>
        <w:rPr>
          <w:rFonts w:asciiTheme="majorHAnsi" w:hAnsiTheme="majorHAnsi"/>
          <w:color w:val="000000" w:themeColor="text1"/>
          <w:sz w:val="28"/>
          <w:szCs w:val="28"/>
        </w:rPr>
      </w:pPr>
    </w:p>
    <w:p w14:paraId="47D385B6" w14:textId="77777777" w:rsidR="00544BE2" w:rsidRPr="00AB08AD" w:rsidRDefault="00EB01E6" w:rsidP="00544BE2">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lastRenderedPageBreak/>
        <w:drawing>
          <wp:inline distT="0" distB="0" distL="0" distR="0" wp14:anchorId="377DFD9E" wp14:editId="77776EE3">
            <wp:extent cx="6076950" cy="2754489"/>
            <wp:effectExtent l="19050" t="0" r="19050" b="7761"/>
            <wp:docPr id="9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8BD7B00" w14:textId="77777777" w:rsidR="00544BE2" w:rsidRDefault="00544BE2" w:rsidP="00544BE2">
      <w:pPr>
        <w:rPr>
          <w:rFonts w:asciiTheme="majorHAnsi" w:hAnsiTheme="majorHAnsi"/>
          <w:b/>
          <w:color w:val="000000" w:themeColor="text1"/>
          <w:sz w:val="28"/>
          <w:szCs w:val="28"/>
          <w:u w:val="single"/>
        </w:rPr>
      </w:pPr>
      <w:r w:rsidRPr="00AB08AD">
        <w:rPr>
          <w:rFonts w:asciiTheme="majorHAnsi" w:hAnsiTheme="majorHAnsi"/>
          <w:b/>
          <w:color w:val="000000" w:themeColor="text1"/>
          <w:sz w:val="28"/>
          <w:szCs w:val="28"/>
          <w:u w:val="single"/>
        </w:rPr>
        <w:t xml:space="preserve">Grade Level:  5th Grade </w:t>
      </w:r>
    </w:p>
    <w:p w14:paraId="38246759" w14:textId="77777777" w:rsidR="00544BE2" w:rsidRDefault="00544BE2" w:rsidP="00544BE2">
      <w:pPr>
        <w:rPr>
          <w:rFonts w:asciiTheme="majorHAnsi" w:hAnsiTheme="majorHAnsi"/>
          <w:color w:val="000000" w:themeColor="text1"/>
          <w:sz w:val="28"/>
          <w:szCs w:val="28"/>
        </w:rPr>
      </w:pPr>
      <w:r>
        <w:rPr>
          <w:rFonts w:asciiTheme="majorHAnsi" w:hAnsiTheme="majorHAnsi"/>
          <w:color w:val="000000" w:themeColor="text1"/>
          <w:sz w:val="28"/>
          <w:szCs w:val="28"/>
        </w:rPr>
        <w:t>5th Grade ACT Aspire Composite: 2014-15</w:t>
      </w:r>
    </w:p>
    <w:p w14:paraId="679D8B95" w14:textId="77777777" w:rsidR="00544BE2" w:rsidRPr="00AB08AD" w:rsidRDefault="00EB01E6" w:rsidP="00544BE2">
      <w:pPr>
        <w:rPr>
          <w:rFonts w:asciiTheme="majorHAnsi" w:hAnsiTheme="majorHAnsi"/>
          <w:b/>
          <w:color w:val="000000" w:themeColor="text1"/>
          <w:sz w:val="28"/>
          <w:szCs w:val="28"/>
          <w:u w:val="single"/>
        </w:rPr>
      </w:pPr>
      <w:r w:rsidRPr="00EB01E6">
        <w:rPr>
          <w:rFonts w:asciiTheme="majorHAnsi" w:hAnsiTheme="majorHAnsi"/>
          <w:b/>
          <w:noProof/>
          <w:color w:val="000000" w:themeColor="text1"/>
          <w:sz w:val="28"/>
          <w:szCs w:val="28"/>
          <w:u w:val="single"/>
        </w:rPr>
        <w:drawing>
          <wp:inline distT="0" distB="0" distL="0" distR="0" wp14:anchorId="3BE5E829" wp14:editId="7E0843BC">
            <wp:extent cx="6858000" cy="2996068"/>
            <wp:effectExtent l="19050" t="0" r="0" b="0"/>
            <wp:docPr id="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6858000" cy="2996068"/>
                    </a:xfrm>
                    <a:prstGeom prst="rect">
                      <a:avLst/>
                    </a:prstGeom>
                    <a:noFill/>
                    <a:ln w="9525">
                      <a:noFill/>
                      <a:miter lim="800000"/>
                      <a:headEnd/>
                      <a:tailEnd/>
                    </a:ln>
                  </pic:spPr>
                </pic:pic>
              </a:graphicData>
            </a:graphic>
          </wp:inline>
        </w:drawing>
      </w:r>
    </w:p>
    <w:p w14:paraId="2200D38F" w14:textId="77777777" w:rsidR="00544BE2" w:rsidRPr="00AB08AD" w:rsidRDefault="00544BE2" w:rsidP="00544BE2">
      <w:pPr>
        <w:rPr>
          <w:rFonts w:asciiTheme="majorHAnsi" w:hAnsiTheme="majorHAnsi"/>
          <w:b/>
          <w:i/>
          <w:color w:val="000000" w:themeColor="text1"/>
          <w:sz w:val="28"/>
          <w:szCs w:val="28"/>
        </w:rPr>
      </w:pPr>
      <w:r w:rsidRPr="00AB08AD">
        <w:rPr>
          <w:rFonts w:asciiTheme="majorHAnsi" w:hAnsiTheme="majorHAnsi"/>
          <w:b/>
          <w:i/>
          <w:color w:val="000000" w:themeColor="text1"/>
          <w:sz w:val="28"/>
          <w:szCs w:val="28"/>
        </w:rPr>
        <w:t>Mathematics</w:t>
      </w:r>
      <w:r>
        <w:rPr>
          <w:rFonts w:asciiTheme="majorHAnsi" w:hAnsiTheme="majorHAnsi"/>
          <w:b/>
          <w:i/>
          <w:color w:val="000000" w:themeColor="text1"/>
          <w:sz w:val="28"/>
          <w:szCs w:val="28"/>
        </w:rPr>
        <w:t>-Trends</w:t>
      </w:r>
    </w:p>
    <w:p w14:paraId="14C0D52A" w14:textId="77777777" w:rsidR="00544BE2" w:rsidRPr="00AB08AD" w:rsidRDefault="00544BE2" w:rsidP="00544BE2">
      <w:pPr>
        <w:rPr>
          <w:rFonts w:asciiTheme="majorHAnsi" w:hAnsiTheme="majorHAnsi"/>
          <w:color w:val="000000" w:themeColor="text1"/>
          <w:sz w:val="28"/>
          <w:szCs w:val="28"/>
        </w:rPr>
      </w:pPr>
      <w:proofErr w:type="gramStart"/>
      <w:r w:rsidRPr="00AB08AD">
        <w:rPr>
          <w:rFonts w:asciiTheme="majorHAnsi" w:hAnsiTheme="majorHAnsi"/>
          <w:color w:val="000000" w:themeColor="text1"/>
          <w:sz w:val="28"/>
          <w:szCs w:val="28"/>
        </w:rPr>
        <w:t>ARMT  Mathematics</w:t>
      </w:r>
      <w:proofErr w:type="gramEnd"/>
      <w:r w:rsidRPr="00AB08AD">
        <w:rPr>
          <w:rFonts w:asciiTheme="majorHAnsi" w:hAnsiTheme="majorHAnsi"/>
          <w:color w:val="000000" w:themeColor="text1"/>
          <w:sz w:val="28"/>
          <w:szCs w:val="28"/>
        </w:rPr>
        <w:t xml:space="preserve"> (2010-2013)</w:t>
      </w:r>
    </w:p>
    <w:tbl>
      <w:tblPr>
        <w:tblStyle w:val="LightShading1"/>
        <w:tblW w:w="5000" w:type="pct"/>
        <w:tblLook w:val="04A0" w:firstRow="1" w:lastRow="0" w:firstColumn="1" w:lastColumn="0" w:noHBand="0" w:noVBand="1"/>
      </w:tblPr>
      <w:tblGrid>
        <w:gridCol w:w="2204"/>
        <w:gridCol w:w="2203"/>
        <w:gridCol w:w="2203"/>
        <w:gridCol w:w="2203"/>
        <w:gridCol w:w="2203"/>
      </w:tblGrid>
      <w:tr w:rsidR="00544BE2" w:rsidRPr="00AB08AD" w14:paraId="0DE7C527" w14:textId="77777777" w:rsidTr="0056601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0" w:type="pct"/>
            <w:noWrap/>
            <w:hideMark/>
          </w:tcPr>
          <w:p w14:paraId="44BE7949" w14:textId="77777777" w:rsidR="00544BE2" w:rsidRPr="00AB08AD" w:rsidRDefault="00544BE2" w:rsidP="0056601C">
            <w:pPr>
              <w:rPr>
                <w:rFonts w:asciiTheme="majorHAnsi" w:eastAsia="Times New Roman" w:hAnsiTheme="majorHAnsi" w:cs="Times New Roman"/>
                <w:color w:val="000000" w:themeColor="text1"/>
                <w:sz w:val="28"/>
                <w:szCs w:val="28"/>
              </w:rPr>
            </w:pPr>
          </w:p>
        </w:tc>
        <w:tc>
          <w:tcPr>
            <w:tcW w:w="1000" w:type="pct"/>
            <w:noWrap/>
            <w:hideMark/>
          </w:tcPr>
          <w:p w14:paraId="5A3FB4DE"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Level I</w:t>
            </w:r>
          </w:p>
        </w:tc>
        <w:tc>
          <w:tcPr>
            <w:tcW w:w="1000" w:type="pct"/>
            <w:noWrap/>
            <w:hideMark/>
          </w:tcPr>
          <w:p w14:paraId="590A9033"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Level II</w:t>
            </w:r>
          </w:p>
        </w:tc>
        <w:tc>
          <w:tcPr>
            <w:tcW w:w="1000" w:type="pct"/>
            <w:noWrap/>
            <w:hideMark/>
          </w:tcPr>
          <w:p w14:paraId="054ACF6B"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Level III</w:t>
            </w:r>
          </w:p>
        </w:tc>
        <w:tc>
          <w:tcPr>
            <w:tcW w:w="1000" w:type="pct"/>
            <w:noWrap/>
            <w:hideMark/>
          </w:tcPr>
          <w:p w14:paraId="2203FC03"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Level IV</w:t>
            </w:r>
          </w:p>
        </w:tc>
      </w:tr>
      <w:tr w:rsidR="00544BE2" w:rsidRPr="00AB08AD" w14:paraId="55F86EB6" w14:textId="77777777" w:rsidTr="0056601C">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000" w:type="pct"/>
            <w:hideMark/>
          </w:tcPr>
          <w:p w14:paraId="0F831647" w14:textId="77777777" w:rsidR="00544BE2" w:rsidRPr="00AB08AD" w:rsidRDefault="00544BE2" w:rsidP="0056601C">
            <w:pPr>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2010-2011</w:t>
            </w:r>
          </w:p>
        </w:tc>
        <w:tc>
          <w:tcPr>
            <w:tcW w:w="1000" w:type="pct"/>
            <w:hideMark/>
          </w:tcPr>
          <w:p w14:paraId="32FA629B"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1.1</w:t>
            </w:r>
          </w:p>
        </w:tc>
        <w:tc>
          <w:tcPr>
            <w:tcW w:w="1000" w:type="pct"/>
            <w:hideMark/>
          </w:tcPr>
          <w:p w14:paraId="4AA5B2B8"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23.20</w:t>
            </w:r>
          </w:p>
        </w:tc>
        <w:tc>
          <w:tcPr>
            <w:tcW w:w="1000" w:type="pct"/>
            <w:hideMark/>
          </w:tcPr>
          <w:p w14:paraId="51C61196"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35.36</w:t>
            </w:r>
          </w:p>
        </w:tc>
        <w:tc>
          <w:tcPr>
            <w:tcW w:w="1000" w:type="pct"/>
            <w:hideMark/>
          </w:tcPr>
          <w:p w14:paraId="369D920B"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40.33</w:t>
            </w:r>
          </w:p>
        </w:tc>
      </w:tr>
      <w:tr w:rsidR="00544BE2" w:rsidRPr="00AB08AD" w14:paraId="19ECA63C" w14:textId="77777777" w:rsidTr="0056601C">
        <w:trPr>
          <w:trHeight w:val="350"/>
        </w:trPr>
        <w:tc>
          <w:tcPr>
            <w:cnfStyle w:val="001000000000" w:firstRow="0" w:lastRow="0" w:firstColumn="1" w:lastColumn="0" w:oddVBand="0" w:evenVBand="0" w:oddHBand="0" w:evenHBand="0" w:firstRowFirstColumn="0" w:firstRowLastColumn="0" w:lastRowFirstColumn="0" w:lastRowLastColumn="0"/>
            <w:tcW w:w="1000" w:type="pct"/>
            <w:hideMark/>
          </w:tcPr>
          <w:p w14:paraId="36BC173B" w14:textId="77777777" w:rsidR="00544BE2" w:rsidRPr="00AB08AD" w:rsidRDefault="00544BE2" w:rsidP="0056601C">
            <w:pPr>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2011-2012</w:t>
            </w:r>
          </w:p>
        </w:tc>
        <w:tc>
          <w:tcPr>
            <w:tcW w:w="1000" w:type="pct"/>
            <w:hideMark/>
          </w:tcPr>
          <w:p w14:paraId="68D4077A"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0</w:t>
            </w:r>
          </w:p>
        </w:tc>
        <w:tc>
          <w:tcPr>
            <w:tcW w:w="1000" w:type="pct"/>
            <w:hideMark/>
          </w:tcPr>
          <w:p w14:paraId="292FB361"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16.22</w:t>
            </w:r>
          </w:p>
        </w:tc>
        <w:tc>
          <w:tcPr>
            <w:tcW w:w="1000" w:type="pct"/>
            <w:hideMark/>
          </w:tcPr>
          <w:p w14:paraId="260164D6"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25.00</w:t>
            </w:r>
          </w:p>
        </w:tc>
        <w:tc>
          <w:tcPr>
            <w:tcW w:w="1000" w:type="pct"/>
            <w:hideMark/>
          </w:tcPr>
          <w:p w14:paraId="1E861BFE"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58.78</w:t>
            </w:r>
          </w:p>
        </w:tc>
      </w:tr>
      <w:tr w:rsidR="00544BE2" w:rsidRPr="00AB08AD" w14:paraId="29FF651A" w14:textId="77777777" w:rsidTr="0056601C">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00" w:type="pct"/>
            <w:hideMark/>
          </w:tcPr>
          <w:p w14:paraId="26B1FFCD" w14:textId="77777777" w:rsidR="00544BE2" w:rsidRPr="00AB08AD" w:rsidRDefault="00544BE2" w:rsidP="0056601C">
            <w:pPr>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2012-2013</w:t>
            </w:r>
          </w:p>
        </w:tc>
        <w:tc>
          <w:tcPr>
            <w:tcW w:w="1000" w:type="pct"/>
            <w:hideMark/>
          </w:tcPr>
          <w:p w14:paraId="15AF1133"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0</w:t>
            </w:r>
          </w:p>
        </w:tc>
        <w:tc>
          <w:tcPr>
            <w:tcW w:w="1000" w:type="pct"/>
            <w:hideMark/>
          </w:tcPr>
          <w:p w14:paraId="78338E11"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24.39</w:t>
            </w:r>
          </w:p>
        </w:tc>
        <w:tc>
          <w:tcPr>
            <w:tcW w:w="1000" w:type="pct"/>
            <w:hideMark/>
          </w:tcPr>
          <w:p w14:paraId="6CDE1962"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50.61</w:t>
            </w:r>
          </w:p>
        </w:tc>
        <w:tc>
          <w:tcPr>
            <w:tcW w:w="1000" w:type="pct"/>
            <w:hideMark/>
          </w:tcPr>
          <w:p w14:paraId="1F80C482"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25.00</w:t>
            </w:r>
          </w:p>
        </w:tc>
      </w:tr>
    </w:tbl>
    <w:p w14:paraId="45D660ED" w14:textId="77777777" w:rsidR="00544BE2" w:rsidRPr="00AB08AD" w:rsidRDefault="00544BE2" w:rsidP="00544BE2">
      <w:pPr>
        <w:rPr>
          <w:rFonts w:asciiTheme="majorHAnsi" w:hAnsiTheme="majorHAnsi"/>
          <w:color w:val="000000" w:themeColor="text1"/>
          <w:sz w:val="28"/>
          <w:szCs w:val="28"/>
        </w:rPr>
      </w:pPr>
    </w:p>
    <w:p w14:paraId="4C512CB4"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lastRenderedPageBreak/>
        <w:drawing>
          <wp:inline distT="0" distB="0" distL="0" distR="0" wp14:anchorId="1E1B7125" wp14:editId="1DD05702">
            <wp:extent cx="6247906" cy="3048000"/>
            <wp:effectExtent l="19050" t="0" r="19544" b="0"/>
            <wp:docPr id="2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12CCF9A"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color w:val="000000" w:themeColor="text1"/>
          <w:sz w:val="28"/>
          <w:szCs w:val="28"/>
        </w:rPr>
        <w:t xml:space="preserve"> ACT Aspire Mathematics (2014; 2015)</w:t>
      </w:r>
    </w:p>
    <w:tbl>
      <w:tblPr>
        <w:tblStyle w:val="LightShading1"/>
        <w:tblW w:w="5000" w:type="pct"/>
        <w:tblLook w:val="04A0" w:firstRow="1" w:lastRow="0" w:firstColumn="1" w:lastColumn="0" w:noHBand="0" w:noVBand="1"/>
      </w:tblPr>
      <w:tblGrid>
        <w:gridCol w:w="1983"/>
        <w:gridCol w:w="1983"/>
        <w:gridCol w:w="2344"/>
        <w:gridCol w:w="2344"/>
        <w:gridCol w:w="2362"/>
      </w:tblGrid>
      <w:tr w:rsidR="00544BE2" w:rsidRPr="00AB08AD" w14:paraId="26A1F5C8" w14:textId="77777777" w:rsidTr="00566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0F253B76" w14:textId="77777777" w:rsidR="00544BE2" w:rsidRPr="00AB08AD" w:rsidRDefault="00544BE2" w:rsidP="0056601C">
            <w:pPr>
              <w:rPr>
                <w:rFonts w:asciiTheme="majorHAnsi" w:hAnsiTheme="majorHAnsi"/>
                <w:color w:val="000000" w:themeColor="text1"/>
                <w:sz w:val="28"/>
                <w:szCs w:val="28"/>
              </w:rPr>
            </w:pPr>
          </w:p>
        </w:tc>
        <w:tc>
          <w:tcPr>
            <w:tcW w:w="900" w:type="pct"/>
          </w:tcPr>
          <w:p w14:paraId="2266E2A7"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w:t>
            </w:r>
          </w:p>
        </w:tc>
        <w:tc>
          <w:tcPr>
            <w:tcW w:w="1064" w:type="pct"/>
          </w:tcPr>
          <w:p w14:paraId="6011F0C4" w14:textId="77777777" w:rsidR="00544BE2" w:rsidRPr="00AB08AD" w:rsidRDefault="00544BE2" w:rsidP="0056601C">
            <w:pPr>
              <w:pStyle w:val="ListBullet"/>
              <w:numPr>
                <w:ilvl w:val="0"/>
                <w:numId w:val="0"/>
              </w:numPr>
              <w:ind w:left="360" w:hanging="36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w:t>
            </w:r>
          </w:p>
        </w:tc>
        <w:tc>
          <w:tcPr>
            <w:tcW w:w="1064" w:type="pct"/>
          </w:tcPr>
          <w:p w14:paraId="2B4E6FB6"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III</w:t>
            </w:r>
          </w:p>
        </w:tc>
        <w:tc>
          <w:tcPr>
            <w:tcW w:w="1072" w:type="pct"/>
          </w:tcPr>
          <w:p w14:paraId="7B207128"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IV</w:t>
            </w:r>
          </w:p>
        </w:tc>
      </w:tr>
      <w:tr w:rsidR="00544BE2" w:rsidRPr="00AB08AD" w14:paraId="35E7862A"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2E5EC303" w14:textId="77777777" w:rsidR="00544BE2" w:rsidRPr="00AB08AD" w:rsidRDefault="00544BE2" w:rsidP="0056601C">
            <w:pPr>
              <w:rPr>
                <w:rFonts w:asciiTheme="majorHAnsi" w:hAnsiTheme="majorHAnsi"/>
                <w:color w:val="000000" w:themeColor="text1"/>
                <w:sz w:val="28"/>
                <w:szCs w:val="28"/>
              </w:rPr>
            </w:pPr>
          </w:p>
        </w:tc>
        <w:tc>
          <w:tcPr>
            <w:tcW w:w="900" w:type="pct"/>
          </w:tcPr>
          <w:p w14:paraId="046C1D44"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Not Ready</w:t>
            </w:r>
          </w:p>
        </w:tc>
        <w:tc>
          <w:tcPr>
            <w:tcW w:w="1064" w:type="pct"/>
          </w:tcPr>
          <w:p w14:paraId="42AB5EA5"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Close</w:t>
            </w:r>
          </w:p>
        </w:tc>
        <w:tc>
          <w:tcPr>
            <w:tcW w:w="1064" w:type="pct"/>
          </w:tcPr>
          <w:p w14:paraId="435AA879"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Ready</w:t>
            </w:r>
          </w:p>
        </w:tc>
        <w:tc>
          <w:tcPr>
            <w:tcW w:w="1072" w:type="pct"/>
          </w:tcPr>
          <w:p w14:paraId="07FDFD35"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Exceeding</w:t>
            </w:r>
          </w:p>
        </w:tc>
      </w:tr>
      <w:tr w:rsidR="00544BE2" w:rsidRPr="00AB08AD" w14:paraId="2BA15803" w14:textId="77777777" w:rsidTr="0056601C">
        <w:tc>
          <w:tcPr>
            <w:cnfStyle w:val="001000000000" w:firstRow="0" w:lastRow="0" w:firstColumn="1" w:lastColumn="0" w:oddVBand="0" w:evenVBand="0" w:oddHBand="0" w:evenHBand="0" w:firstRowFirstColumn="0" w:firstRowLastColumn="0" w:lastRowFirstColumn="0" w:lastRowLastColumn="0"/>
            <w:tcW w:w="900" w:type="pct"/>
          </w:tcPr>
          <w:p w14:paraId="0E12BDAC"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2013-2014</w:t>
            </w:r>
          </w:p>
        </w:tc>
        <w:tc>
          <w:tcPr>
            <w:tcW w:w="900" w:type="pct"/>
          </w:tcPr>
          <w:p w14:paraId="00031CBF"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28.48</w:t>
            </w:r>
          </w:p>
        </w:tc>
        <w:tc>
          <w:tcPr>
            <w:tcW w:w="1064" w:type="pct"/>
          </w:tcPr>
          <w:p w14:paraId="127273C7"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63.58</w:t>
            </w:r>
          </w:p>
        </w:tc>
        <w:tc>
          <w:tcPr>
            <w:tcW w:w="1064" w:type="pct"/>
          </w:tcPr>
          <w:p w14:paraId="4BD04919"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7.28</w:t>
            </w:r>
          </w:p>
        </w:tc>
        <w:tc>
          <w:tcPr>
            <w:tcW w:w="1072" w:type="pct"/>
          </w:tcPr>
          <w:p w14:paraId="10912767"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.66</w:t>
            </w:r>
          </w:p>
        </w:tc>
      </w:tr>
      <w:tr w:rsidR="00544BE2" w:rsidRPr="00AB08AD" w14:paraId="480E725A"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67BA2A67"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2014-2015</w:t>
            </w:r>
          </w:p>
        </w:tc>
        <w:tc>
          <w:tcPr>
            <w:tcW w:w="900" w:type="pct"/>
          </w:tcPr>
          <w:p w14:paraId="6BF99DE9"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16.08</w:t>
            </w:r>
          </w:p>
        </w:tc>
        <w:tc>
          <w:tcPr>
            <w:tcW w:w="1064" w:type="pct"/>
          </w:tcPr>
          <w:p w14:paraId="622BF472"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60.31</w:t>
            </w:r>
          </w:p>
        </w:tc>
        <w:tc>
          <w:tcPr>
            <w:tcW w:w="1064" w:type="pct"/>
          </w:tcPr>
          <w:p w14:paraId="4B4D9C8B"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22.14</w:t>
            </w:r>
          </w:p>
        </w:tc>
        <w:tc>
          <w:tcPr>
            <w:tcW w:w="1072" w:type="pct"/>
          </w:tcPr>
          <w:p w14:paraId="7B7B663F"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1.53</w:t>
            </w:r>
          </w:p>
        </w:tc>
      </w:tr>
    </w:tbl>
    <w:p w14:paraId="6D45BD16" w14:textId="77777777" w:rsidR="00544BE2" w:rsidRPr="00AB08AD" w:rsidRDefault="00544BE2" w:rsidP="00544BE2">
      <w:pPr>
        <w:rPr>
          <w:rFonts w:asciiTheme="majorHAnsi" w:hAnsiTheme="majorHAnsi"/>
          <w:color w:val="000000" w:themeColor="text1"/>
          <w:sz w:val="28"/>
          <w:szCs w:val="28"/>
        </w:rPr>
      </w:pPr>
    </w:p>
    <w:p w14:paraId="2773DF64"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drawing>
          <wp:inline distT="0" distB="0" distL="0" distR="0" wp14:anchorId="5CA6B4E7" wp14:editId="0276DF35">
            <wp:extent cx="6249811" cy="2686756"/>
            <wp:effectExtent l="19050" t="0" r="17639" b="0"/>
            <wp:docPr id="2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34DD679" w14:textId="77777777" w:rsidR="006A23BB" w:rsidRDefault="006A23BB" w:rsidP="00544BE2">
      <w:pPr>
        <w:rPr>
          <w:rFonts w:asciiTheme="majorHAnsi" w:hAnsiTheme="majorHAnsi"/>
          <w:b/>
          <w:i/>
          <w:color w:val="000000" w:themeColor="text1"/>
          <w:sz w:val="28"/>
          <w:szCs w:val="28"/>
        </w:rPr>
      </w:pPr>
    </w:p>
    <w:p w14:paraId="7C299CF2" w14:textId="77777777" w:rsidR="006A23BB" w:rsidRDefault="006A23BB" w:rsidP="00544BE2">
      <w:pPr>
        <w:rPr>
          <w:rFonts w:asciiTheme="majorHAnsi" w:hAnsiTheme="majorHAnsi"/>
          <w:b/>
          <w:i/>
          <w:color w:val="000000" w:themeColor="text1"/>
          <w:sz w:val="28"/>
          <w:szCs w:val="28"/>
        </w:rPr>
      </w:pPr>
    </w:p>
    <w:p w14:paraId="6376EA92" w14:textId="77777777" w:rsidR="006A23BB" w:rsidRDefault="006A23BB" w:rsidP="00544BE2">
      <w:pPr>
        <w:rPr>
          <w:rFonts w:asciiTheme="majorHAnsi" w:hAnsiTheme="majorHAnsi"/>
          <w:b/>
          <w:i/>
          <w:color w:val="000000" w:themeColor="text1"/>
          <w:sz w:val="28"/>
          <w:szCs w:val="28"/>
        </w:rPr>
      </w:pPr>
    </w:p>
    <w:p w14:paraId="6411CA37" w14:textId="77777777" w:rsidR="00544BE2" w:rsidRPr="00AB08AD" w:rsidRDefault="00544BE2" w:rsidP="00544BE2">
      <w:pPr>
        <w:rPr>
          <w:rFonts w:asciiTheme="majorHAnsi" w:hAnsiTheme="majorHAnsi"/>
          <w:b/>
          <w:i/>
          <w:color w:val="000000" w:themeColor="text1"/>
          <w:sz w:val="28"/>
          <w:szCs w:val="28"/>
        </w:rPr>
      </w:pPr>
      <w:r w:rsidRPr="00AB08AD">
        <w:rPr>
          <w:rFonts w:asciiTheme="majorHAnsi" w:hAnsiTheme="majorHAnsi"/>
          <w:b/>
          <w:i/>
          <w:color w:val="000000" w:themeColor="text1"/>
          <w:sz w:val="28"/>
          <w:szCs w:val="28"/>
        </w:rPr>
        <w:lastRenderedPageBreak/>
        <w:t>Reading</w:t>
      </w:r>
      <w:r>
        <w:rPr>
          <w:rFonts w:asciiTheme="majorHAnsi" w:hAnsiTheme="majorHAnsi"/>
          <w:b/>
          <w:i/>
          <w:color w:val="000000" w:themeColor="text1"/>
          <w:sz w:val="28"/>
          <w:szCs w:val="28"/>
        </w:rPr>
        <w:t>-Trends</w:t>
      </w:r>
    </w:p>
    <w:p w14:paraId="19877E65"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color w:val="000000" w:themeColor="text1"/>
          <w:sz w:val="28"/>
          <w:szCs w:val="28"/>
        </w:rPr>
        <w:t>ARMT Reading (2010-2013)</w:t>
      </w:r>
    </w:p>
    <w:tbl>
      <w:tblPr>
        <w:tblStyle w:val="LightShading1"/>
        <w:tblW w:w="5000" w:type="pct"/>
        <w:tblLook w:val="04A0" w:firstRow="1" w:lastRow="0" w:firstColumn="1" w:lastColumn="0" w:noHBand="0" w:noVBand="1"/>
      </w:tblPr>
      <w:tblGrid>
        <w:gridCol w:w="3674"/>
        <w:gridCol w:w="1613"/>
        <w:gridCol w:w="1906"/>
        <w:gridCol w:w="1906"/>
        <w:gridCol w:w="1917"/>
      </w:tblGrid>
      <w:tr w:rsidR="00544BE2" w:rsidRPr="00AB08AD" w14:paraId="39ACF795" w14:textId="77777777" w:rsidTr="00566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7E089712" w14:textId="77777777" w:rsidR="00544BE2" w:rsidRPr="00AB08AD" w:rsidRDefault="00544BE2" w:rsidP="0056601C">
            <w:pPr>
              <w:rPr>
                <w:rFonts w:asciiTheme="majorHAnsi" w:hAnsiTheme="majorHAnsi"/>
                <w:color w:val="000000" w:themeColor="text1"/>
                <w:sz w:val="28"/>
                <w:szCs w:val="28"/>
              </w:rPr>
            </w:pPr>
          </w:p>
        </w:tc>
        <w:tc>
          <w:tcPr>
            <w:tcW w:w="439" w:type="pct"/>
          </w:tcPr>
          <w:p w14:paraId="2A987817"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w:t>
            </w:r>
          </w:p>
        </w:tc>
        <w:tc>
          <w:tcPr>
            <w:tcW w:w="519" w:type="pct"/>
          </w:tcPr>
          <w:p w14:paraId="3643C939"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w:t>
            </w:r>
          </w:p>
        </w:tc>
        <w:tc>
          <w:tcPr>
            <w:tcW w:w="519" w:type="pct"/>
          </w:tcPr>
          <w:p w14:paraId="618B5264"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III</w:t>
            </w:r>
          </w:p>
        </w:tc>
        <w:tc>
          <w:tcPr>
            <w:tcW w:w="522" w:type="pct"/>
          </w:tcPr>
          <w:p w14:paraId="38E4B97E"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IV</w:t>
            </w:r>
          </w:p>
        </w:tc>
      </w:tr>
      <w:tr w:rsidR="00544BE2" w:rsidRPr="00AB08AD" w14:paraId="139A2FB5"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3BA2DCAE"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2010-2011</w:t>
            </w:r>
          </w:p>
        </w:tc>
        <w:tc>
          <w:tcPr>
            <w:tcW w:w="439" w:type="pct"/>
          </w:tcPr>
          <w:p w14:paraId="71F8D8F9"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.55</w:t>
            </w:r>
          </w:p>
        </w:tc>
        <w:tc>
          <w:tcPr>
            <w:tcW w:w="519" w:type="pct"/>
          </w:tcPr>
          <w:p w14:paraId="72A8B985"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26.52</w:t>
            </w:r>
          </w:p>
        </w:tc>
        <w:tc>
          <w:tcPr>
            <w:tcW w:w="519" w:type="pct"/>
          </w:tcPr>
          <w:p w14:paraId="4DE22744"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39.23</w:t>
            </w:r>
          </w:p>
        </w:tc>
        <w:tc>
          <w:tcPr>
            <w:tcW w:w="522" w:type="pct"/>
          </w:tcPr>
          <w:p w14:paraId="78093098"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33.70</w:t>
            </w:r>
          </w:p>
        </w:tc>
      </w:tr>
      <w:tr w:rsidR="00544BE2" w:rsidRPr="00AB08AD" w14:paraId="38ACE1E2" w14:textId="77777777" w:rsidTr="0056601C">
        <w:tc>
          <w:tcPr>
            <w:cnfStyle w:val="001000000000" w:firstRow="0" w:lastRow="0" w:firstColumn="1" w:lastColumn="0" w:oddVBand="0" w:evenVBand="0" w:oddHBand="0" w:evenHBand="0" w:firstRowFirstColumn="0" w:firstRowLastColumn="0" w:lastRowFirstColumn="0" w:lastRowLastColumn="0"/>
            <w:tcW w:w="1001" w:type="pct"/>
          </w:tcPr>
          <w:p w14:paraId="1D24E93B"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2011-2012</w:t>
            </w:r>
          </w:p>
        </w:tc>
        <w:tc>
          <w:tcPr>
            <w:tcW w:w="439" w:type="pct"/>
          </w:tcPr>
          <w:p w14:paraId="2C1431EF"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w:t>
            </w:r>
          </w:p>
        </w:tc>
        <w:tc>
          <w:tcPr>
            <w:tcW w:w="519" w:type="pct"/>
          </w:tcPr>
          <w:p w14:paraId="1DCC6BD4"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19.59</w:t>
            </w:r>
          </w:p>
        </w:tc>
        <w:tc>
          <w:tcPr>
            <w:tcW w:w="519" w:type="pct"/>
          </w:tcPr>
          <w:p w14:paraId="46515ADD"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33.78</w:t>
            </w:r>
          </w:p>
        </w:tc>
        <w:tc>
          <w:tcPr>
            <w:tcW w:w="522" w:type="pct"/>
          </w:tcPr>
          <w:p w14:paraId="3A17A8A0"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46.62</w:t>
            </w:r>
          </w:p>
        </w:tc>
      </w:tr>
      <w:tr w:rsidR="00544BE2" w:rsidRPr="00AB08AD" w14:paraId="2C6DE976"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5B627A2F"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2012-2013</w:t>
            </w:r>
          </w:p>
        </w:tc>
        <w:tc>
          <w:tcPr>
            <w:tcW w:w="439" w:type="pct"/>
          </w:tcPr>
          <w:p w14:paraId="6BF64A2B"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.61</w:t>
            </w:r>
          </w:p>
        </w:tc>
        <w:tc>
          <w:tcPr>
            <w:tcW w:w="519" w:type="pct"/>
          </w:tcPr>
          <w:p w14:paraId="62883F71"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28.05</w:t>
            </w:r>
          </w:p>
        </w:tc>
        <w:tc>
          <w:tcPr>
            <w:tcW w:w="519" w:type="pct"/>
          </w:tcPr>
          <w:p w14:paraId="1FF6BA94"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38.41</w:t>
            </w:r>
          </w:p>
        </w:tc>
        <w:tc>
          <w:tcPr>
            <w:tcW w:w="522" w:type="pct"/>
          </w:tcPr>
          <w:p w14:paraId="57608227"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32.93</w:t>
            </w:r>
          </w:p>
        </w:tc>
      </w:tr>
    </w:tbl>
    <w:p w14:paraId="0FA21ECC" w14:textId="77777777" w:rsidR="00544BE2" w:rsidRPr="00AB08AD" w:rsidRDefault="00544BE2" w:rsidP="00544BE2">
      <w:pPr>
        <w:rPr>
          <w:rFonts w:asciiTheme="majorHAnsi" w:hAnsiTheme="majorHAnsi"/>
          <w:b/>
          <w:i/>
          <w:color w:val="000000" w:themeColor="text1"/>
          <w:sz w:val="28"/>
          <w:szCs w:val="28"/>
        </w:rPr>
      </w:pPr>
    </w:p>
    <w:p w14:paraId="59844429"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drawing>
          <wp:inline distT="0" distB="0" distL="0" distR="0" wp14:anchorId="255DAD34" wp14:editId="15CA592B">
            <wp:extent cx="6107994" cy="2348089"/>
            <wp:effectExtent l="19050" t="0" r="26106" b="0"/>
            <wp:docPr id="2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37C0BF"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color w:val="000000" w:themeColor="text1"/>
          <w:sz w:val="28"/>
          <w:szCs w:val="28"/>
        </w:rPr>
        <w:t>ACT Aspire Reading (2014; 2015)</w:t>
      </w:r>
    </w:p>
    <w:tbl>
      <w:tblPr>
        <w:tblStyle w:val="LightShading1"/>
        <w:tblW w:w="5000" w:type="pct"/>
        <w:tblLook w:val="04A0" w:firstRow="1" w:lastRow="0" w:firstColumn="1" w:lastColumn="0" w:noHBand="0" w:noVBand="1"/>
      </w:tblPr>
      <w:tblGrid>
        <w:gridCol w:w="1983"/>
        <w:gridCol w:w="1983"/>
        <w:gridCol w:w="2344"/>
        <w:gridCol w:w="2344"/>
        <w:gridCol w:w="2362"/>
      </w:tblGrid>
      <w:tr w:rsidR="00544BE2" w:rsidRPr="00AB08AD" w14:paraId="7850997C" w14:textId="77777777" w:rsidTr="00566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6FEA2FC8" w14:textId="77777777" w:rsidR="00544BE2" w:rsidRPr="00AB08AD" w:rsidRDefault="00544BE2" w:rsidP="0056601C">
            <w:pPr>
              <w:rPr>
                <w:rFonts w:asciiTheme="majorHAnsi" w:hAnsiTheme="majorHAnsi"/>
                <w:color w:val="000000" w:themeColor="text1"/>
                <w:sz w:val="28"/>
                <w:szCs w:val="28"/>
              </w:rPr>
            </w:pPr>
          </w:p>
        </w:tc>
        <w:tc>
          <w:tcPr>
            <w:tcW w:w="900" w:type="pct"/>
          </w:tcPr>
          <w:p w14:paraId="0638080B"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w:t>
            </w:r>
          </w:p>
        </w:tc>
        <w:tc>
          <w:tcPr>
            <w:tcW w:w="1064" w:type="pct"/>
          </w:tcPr>
          <w:p w14:paraId="2E992F31" w14:textId="77777777" w:rsidR="00544BE2" w:rsidRPr="00AB08AD" w:rsidRDefault="00544BE2" w:rsidP="0056601C">
            <w:pPr>
              <w:pStyle w:val="ListBullet"/>
              <w:numPr>
                <w:ilvl w:val="0"/>
                <w:numId w:val="0"/>
              </w:numPr>
              <w:ind w:left="360" w:hanging="36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w:t>
            </w:r>
          </w:p>
        </w:tc>
        <w:tc>
          <w:tcPr>
            <w:tcW w:w="1064" w:type="pct"/>
          </w:tcPr>
          <w:p w14:paraId="45B4302F"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III</w:t>
            </w:r>
          </w:p>
        </w:tc>
        <w:tc>
          <w:tcPr>
            <w:tcW w:w="1072" w:type="pct"/>
          </w:tcPr>
          <w:p w14:paraId="2CA95C8F"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IV</w:t>
            </w:r>
          </w:p>
        </w:tc>
      </w:tr>
      <w:tr w:rsidR="00544BE2" w:rsidRPr="00AB08AD" w14:paraId="22E81821"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471D2B73" w14:textId="77777777" w:rsidR="00544BE2" w:rsidRPr="00AB08AD" w:rsidRDefault="00544BE2" w:rsidP="0056601C">
            <w:pPr>
              <w:rPr>
                <w:rFonts w:asciiTheme="majorHAnsi" w:hAnsiTheme="majorHAnsi"/>
                <w:color w:val="000000" w:themeColor="text1"/>
                <w:sz w:val="28"/>
                <w:szCs w:val="28"/>
              </w:rPr>
            </w:pPr>
          </w:p>
        </w:tc>
        <w:tc>
          <w:tcPr>
            <w:tcW w:w="900" w:type="pct"/>
          </w:tcPr>
          <w:p w14:paraId="4518A8ED"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Not Ready</w:t>
            </w:r>
          </w:p>
        </w:tc>
        <w:tc>
          <w:tcPr>
            <w:tcW w:w="1064" w:type="pct"/>
          </w:tcPr>
          <w:p w14:paraId="5E15773E"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Close</w:t>
            </w:r>
          </w:p>
        </w:tc>
        <w:tc>
          <w:tcPr>
            <w:tcW w:w="1064" w:type="pct"/>
          </w:tcPr>
          <w:p w14:paraId="788C7BFB"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Ready</w:t>
            </w:r>
          </w:p>
        </w:tc>
        <w:tc>
          <w:tcPr>
            <w:tcW w:w="1072" w:type="pct"/>
          </w:tcPr>
          <w:p w14:paraId="407D530E"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Exceeding</w:t>
            </w:r>
          </w:p>
        </w:tc>
      </w:tr>
      <w:tr w:rsidR="00544BE2" w:rsidRPr="00AB08AD" w14:paraId="73BD1CAE" w14:textId="77777777" w:rsidTr="0056601C">
        <w:tc>
          <w:tcPr>
            <w:cnfStyle w:val="001000000000" w:firstRow="0" w:lastRow="0" w:firstColumn="1" w:lastColumn="0" w:oddVBand="0" w:evenVBand="0" w:oddHBand="0" w:evenHBand="0" w:firstRowFirstColumn="0" w:firstRowLastColumn="0" w:lastRowFirstColumn="0" w:lastRowLastColumn="0"/>
            <w:tcW w:w="900" w:type="pct"/>
          </w:tcPr>
          <w:p w14:paraId="3CF26DE0"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2013-2014</w:t>
            </w:r>
          </w:p>
        </w:tc>
        <w:tc>
          <w:tcPr>
            <w:tcW w:w="900" w:type="pct"/>
          </w:tcPr>
          <w:p w14:paraId="3B6DF395"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54.30</w:t>
            </w:r>
          </w:p>
        </w:tc>
        <w:tc>
          <w:tcPr>
            <w:tcW w:w="1064" w:type="pct"/>
          </w:tcPr>
          <w:p w14:paraId="0426605E"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32.45</w:t>
            </w:r>
          </w:p>
        </w:tc>
        <w:tc>
          <w:tcPr>
            <w:tcW w:w="1064" w:type="pct"/>
          </w:tcPr>
          <w:p w14:paraId="4F4BA354"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9.27</w:t>
            </w:r>
          </w:p>
        </w:tc>
        <w:tc>
          <w:tcPr>
            <w:tcW w:w="1072" w:type="pct"/>
          </w:tcPr>
          <w:p w14:paraId="23C5BBAA"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3.97</w:t>
            </w:r>
          </w:p>
        </w:tc>
      </w:tr>
      <w:tr w:rsidR="00544BE2" w:rsidRPr="00AB08AD" w14:paraId="7DE4196A"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39023AB2"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2014-2015</w:t>
            </w:r>
          </w:p>
        </w:tc>
        <w:tc>
          <w:tcPr>
            <w:tcW w:w="900" w:type="pct"/>
          </w:tcPr>
          <w:p w14:paraId="25927F54"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56.49</w:t>
            </w:r>
          </w:p>
        </w:tc>
        <w:tc>
          <w:tcPr>
            <w:tcW w:w="1064" w:type="pct"/>
          </w:tcPr>
          <w:p w14:paraId="002B89FE"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30.53</w:t>
            </w:r>
          </w:p>
        </w:tc>
        <w:tc>
          <w:tcPr>
            <w:tcW w:w="1064" w:type="pct"/>
          </w:tcPr>
          <w:p w14:paraId="21598BE6"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9.92</w:t>
            </w:r>
          </w:p>
        </w:tc>
        <w:tc>
          <w:tcPr>
            <w:tcW w:w="1072" w:type="pct"/>
          </w:tcPr>
          <w:p w14:paraId="0358B9FF"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3.05</w:t>
            </w:r>
          </w:p>
        </w:tc>
      </w:tr>
    </w:tbl>
    <w:p w14:paraId="32AFF709" w14:textId="77777777" w:rsidR="00544BE2" w:rsidRPr="00AB08AD" w:rsidRDefault="00544BE2" w:rsidP="00544BE2">
      <w:pPr>
        <w:rPr>
          <w:rFonts w:asciiTheme="majorHAnsi" w:hAnsiTheme="majorHAnsi"/>
          <w:color w:val="000000" w:themeColor="text1"/>
          <w:sz w:val="28"/>
          <w:szCs w:val="28"/>
        </w:rPr>
      </w:pPr>
    </w:p>
    <w:p w14:paraId="23A4F41B"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lastRenderedPageBreak/>
        <w:drawing>
          <wp:inline distT="0" distB="0" distL="0" distR="0" wp14:anchorId="0ECB96B9" wp14:editId="3361F15A">
            <wp:extent cx="6107994" cy="2743200"/>
            <wp:effectExtent l="19050" t="0" r="26106" b="0"/>
            <wp:docPr id="30"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356F80" w14:textId="77777777" w:rsidR="00544BE2" w:rsidRDefault="00544BE2" w:rsidP="00544BE2">
      <w:pPr>
        <w:rPr>
          <w:rFonts w:asciiTheme="majorHAnsi" w:hAnsiTheme="majorHAnsi"/>
          <w:color w:val="000000" w:themeColor="text1"/>
          <w:sz w:val="28"/>
          <w:szCs w:val="28"/>
        </w:rPr>
      </w:pPr>
      <w:r w:rsidRPr="00AB08AD">
        <w:rPr>
          <w:rFonts w:asciiTheme="majorHAnsi" w:hAnsiTheme="majorHAnsi"/>
          <w:color w:val="000000" w:themeColor="text1"/>
          <w:sz w:val="28"/>
          <w:szCs w:val="28"/>
        </w:rPr>
        <w:t>Grade Level:  6th Grade</w:t>
      </w:r>
    </w:p>
    <w:p w14:paraId="3F03441D" w14:textId="77777777" w:rsidR="00544BE2" w:rsidRDefault="00544BE2" w:rsidP="00544BE2">
      <w:pPr>
        <w:rPr>
          <w:rFonts w:asciiTheme="majorHAnsi" w:hAnsiTheme="majorHAnsi"/>
          <w:color w:val="000000" w:themeColor="text1"/>
          <w:sz w:val="28"/>
          <w:szCs w:val="28"/>
        </w:rPr>
      </w:pPr>
      <w:r>
        <w:rPr>
          <w:rFonts w:asciiTheme="majorHAnsi" w:hAnsiTheme="majorHAnsi"/>
          <w:color w:val="000000" w:themeColor="text1"/>
          <w:sz w:val="28"/>
          <w:szCs w:val="28"/>
        </w:rPr>
        <w:t>6th Grade ACT Aspire Composite: 2014-15</w:t>
      </w:r>
    </w:p>
    <w:p w14:paraId="7B58D25D" w14:textId="77777777" w:rsidR="00544BE2" w:rsidRPr="00AB08AD" w:rsidRDefault="00544BE2" w:rsidP="00544BE2">
      <w:pPr>
        <w:rPr>
          <w:rFonts w:asciiTheme="majorHAnsi" w:hAnsiTheme="majorHAnsi"/>
          <w:color w:val="000000" w:themeColor="text1"/>
          <w:sz w:val="28"/>
          <w:szCs w:val="28"/>
        </w:rPr>
      </w:pPr>
      <w:r>
        <w:rPr>
          <w:rFonts w:asciiTheme="majorHAnsi" w:hAnsiTheme="majorHAnsi"/>
          <w:noProof/>
          <w:color w:val="000000" w:themeColor="text1"/>
          <w:sz w:val="28"/>
          <w:szCs w:val="28"/>
        </w:rPr>
        <w:drawing>
          <wp:anchor distT="0" distB="0" distL="114300" distR="114300" simplePos="0" relativeHeight="251664384" behindDoc="0" locked="0" layoutInCell="1" allowOverlap="1" wp14:anchorId="4F74E1BC" wp14:editId="5204D38B">
            <wp:simplePos x="0" y="0"/>
            <wp:positionH relativeFrom="column">
              <wp:posOffset>-291465</wp:posOffset>
            </wp:positionH>
            <wp:positionV relativeFrom="paragraph">
              <wp:posOffset>5080</wp:posOffset>
            </wp:positionV>
            <wp:extent cx="6708775" cy="3488055"/>
            <wp:effectExtent l="19050" t="0" r="0" b="0"/>
            <wp:wrapThrough wrapText="bothSides">
              <wp:wrapPolygon edited="0">
                <wp:start x="-61" y="0"/>
                <wp:lineTo x="-61" y="21470"/>
                <wp:lineTo x="21590" y="21470"/>
                <wp:lineTo x="21590" y="0"/>
                <wp:lineTo x="-61" y="0"/>
              </wp:wrapPolygon>
            </wp:wrapThrough>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6708775" cy="3488055"/>
                    </a:xfrm>
                    <a:prstGeom prst="rect">
                      <a:avLst/>
                    </a:prstGeom>
                    <a:noFill/>
                    <a:ln w="9525">
                      <a:noFill/>
                      <a:miter lim="800000"/>
                      <a:headEnd/>
                      <a:tailEnd/>
                    </a:ln>
                  </pic:spPr>
                </pic:pic>
              </a:graphicData>
            </a:graphic>
          </wp:anchor>
        </w:drawing>
      </w:r>
    </w:p>
    <w:p w14:paraId="198B4514" w14:textId="77777777" w:rsidR="00544BE2" w:rsidRPr="00AB08AD" w:rsidRDefault="00544BE2" w:rsidP="00544BE2">
      <w:pPr>
        <w:rPr>
          <w:rFonts w:asciiTheme="majorHAnsi" w:hAnsiTheme="majorHAnsi"/>
          <w:b/>
          <w:i/>
          <w:color w:val="000000" w:themeColor="text1"/>
          <w:sz w:val="28"/>
          <w:szCs w:val="28"/>
        </w:rPr>
      </w:pPr>
      <w:r w:rsidRPr="00AB08AD">
        <w:rPr>
          <w:rFonts w:asciiTheme="majorHAnsi" w:hAnsiTheme="majorHAnsi"/>
          <w:b/>
          <w:i/>
          <w:color w:val="000000" w:themeColor="text1"/>
          <w:sz w:val="28"/>
          <w:szCs w:val="28"/>
        </w:rPr>
        <w:t>Mathematics</w:t>
      </w:r>
      <w:r>
        <w:rPr>
          <w:rFonts w:asciiTheme="majorHAnsi" w:hAnsiTheme="majorHAnsi"/>
          <w:b/>
          <w:i/>
          <w:color w:val="000000" w:themeColor="text1"/>
          <w:sz w:val="28"/>
          <w:szCs w:val="28"/>
        </w:rPr>
        <w:t>-Trends</w:t>
      </w:r>
    </w:p>
    <w:p w14:paraId="0EE5DD85" w14:textId="77777777" w:rsidR="00544BE2" w:rsidRPr="00AB08AD" w:rsidRDefault="00544BE2" w:rsidP="00544BE2">
      <w:pPr>
        <w:rPr>
          <w:rFonts w:asciiTheme="majorHAnsi" w:hAnsiTheme="majorHAnsi"/>
          <w:color w:val="000000" w:themeColor="text1"/>
          <w:sz w:val="28"/>
          <w:szCs w:val="28"/>
        </w:rPr>
      </w:pPr>
      <w:proofErr w:type="gramStart"/>
      <w:r w:rsidRPr="00AB08AD">
        <w:rPr>
          <w:rFonts w:asciiTheme="majorHAnsi" w:hAnsiTheme="majorHAnsi"/>
          <w:color w:val="000000" w:themeColor="text1"/>
          <w:sz w:val="28"/>
          <w:szCs w:val="28"/>
        </w:rPr>
        <w:t>ARMT  Mathematics</w:t>
      </w:r>
      <w:proofErr w:type="gramEnd"/>
      <w:r w:rsidRPr="00AB08AD">
        <w:rPr>
          <w:rFonts w:asciiTheme="majorHAnsi" w:hAnsiTheme="majorHAnsi"/>
          <w:color w:val="000000" w:themeColor="text1"/>
          <w:sz w:val="28"/>
          <w:szCs w:val="28"/>
        </w:rPr>
        <w:t xml:space="preserve"> (2010-2013)</w:t>
      </w:r>
    </w:p>
    <w:tbl>
      <w:tblPr>
        <w:tblStyle w:val="LightShading1"/>
        <w:tblW w:w="5000" w:type="pct"/>
        <w:tblLook w:val="04A0" w:firstRow="1" w:lastRow="0" w:firstColumn="1" w:lastColumn="0" w:noHBand="0" w:noVBand="1"/>
      </w:tblPr>
      <w:tblGrid>
        <w:gridCol w:w="3674"/>
        <w:gridCol w:w="1613"/>
        <w:gridCol w:w="1906"/>
        <w:gridCol w:w="1906"/>
        <w:gridCol w:w="1917"/>
      </w:tblGrid>
      <w:tr w:rsidR="00544BE2" w:rsidRPr="00AB08AD" w14:paraId="4CE5BAEF" w14:textId="77777777" w:rsidTr="00566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236FF536" w14:textId="77777777" w:rsidR="00544BE2" w:rsidRPr="00AB08AD" w:rsidRDefault="00544BE2" w:rsidP="0056601C">
            <w:pPr>
              <w:rPr>
                <w:rFonts w:asciiTheme="majorHAnsi" w:hAnsiTheme="majorHAnsi"/>
                <w:color w:val="000000" w:themeColor="text1"/>
                <w:sz w:val="28"/>
                <w:szCs w:val="28"/>
              </w:rPr>
            </w:pPr>
          </w:p>
        </w:tc>
        <w:tc>
          <w:tcPr>
            <w:tcW w:w="439" w:type="pct"/>
          </w:tcPr>
          <w:p w14:paraId="191ECD72" w14:textId="77777777" w:rsidR="00544BE2" w:rsidRPr="00AB08AD" w:rsidRDefault="00544BE2" w:rsidP="0056601C">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w:t>
            </w:r>
          </w:p>
        </w:tc>
        <w:tc>
          <w:tcPr>
            <w:tcW w:w="519" w:type="pct"/>
          </w:tcPr>
          <w:p w14:paraId="4DBC4410" w14:textId="77777777" w:rsidR="00544BE2" w:rsidRPr="00AB08AD" w:rsidRDefault="00544BE2" w:rsidP="0056601C">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w:t>
            </w:r>
          </w:p>
        </w:tc>
        <w:tc>
          <w:tcPr>
            <w:tcW w:w="519" w:type="pct"/>
          </w:tcPr>
          <w:p w14:paraId="4A8BF5C0" w14:textId="77777777" w:rsidR="00544BE2" w:rsidRPr="00AB08AD" w:rsidRDefault="00544BE2" w:rsidP="0056601C">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III</w:t>
            </w:r>
          </w:p>
        </w:tc>
        <w:tc>
          <w:tcPr>
            <w:tcW w:w="522" w:type="pct"/>
          </w:tcPr>
          <w:p w14:paraId="765F9BB7" w14:textId="77777777" w:rsidR="00544BE2" w:rsidRPr="00AB08AD" w:rsidRDefault="00544BE2" w:rsidP="0056601C">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IV</w:t>
            </w:r>
          </w:p>
        </w:tc>
      </w:tr>
      <w:tr w:rsidR="00544BE2" w:rsidRPr="00AB08AD" w14:paraId="3488B797"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24413B9E"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2010-2011</w:t>
            </w:r>
          </w:p>
        </w:tc>
        <w:tc>
          <w:tcPr>
            <w:tcW w:w="439" w:type="pct"/>
          </w:tcPr>
          <w:p w14:paraId="7598D93D"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1.36</w:t>
            </w:r>
          </w:p>
        </w:tc>
        <w:tc>
          <w:tcPr>
            <w:tcW w:w="519" w:type="pct"/>
          </w:tcPr>
          <w:p w14:paraId="03D2E5E3"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60.18</w:t>
            </w:r>
          </w:p>
        </w:tc>
        <w:tc>
          <w:tcPr>
            <w:tcW w:w="519" w:type="pct"/>
          </w:tcPr>
          <w:p w14:paraId="4CC9D828"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29.41</w:t>
            </w:r>
          </w:p>
        </w:tc>
        <w:tc>
          <w:tcPr>
            <w:tcW w:w="522" w:type="pct"/>
          </w:tcPr>
          <w:p w14:paraId="76765430"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9.05</w:t>
            </w:r>
          </w:p>
        </w:tc>
      </w:tr>
      <w:tr w:rsidR="00544BE2" w:rsidRPr="00AB08AD" w14:paraId="25BE3613" w14:textId="77777777" w:rsidTr="0056601C">
        <w:tc>
          <w:tcPr>
            <w:cnfStyle w:val="001000000000" w:firstRow="0" w:lastRow="0" w:firstColumn="1" w:lastColumn="0" w:oddVBand="0" w:evenVBand="0" w:oddHBand="0" w:evenHBand="0" w:firstRowFirstColumn="0" w:firstRowLastColumn="0" w:lastRowFirstColumn="0" w:lastRowLastColumn="0"/>
            <w:tcW w:w="1001" w:type="pct"/>
          </w:tcPr>
          <w:p w14:paraId="7BF7E2F6"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2011-2012</w:t>
            </w:r>
          </w:p>
        </w:tc>
        <w:tc>
          <w:tcPr>
            <w:tcW w:w="439" w:type="pct"/>
          </w:tcPr>
          <w:p w14:paraId="6FCADFAA" w14:textId="77777777" w:rsidR="00544BE2" w:rsidRPr="00AB08AD" w:rsidRDefault="00544BE2" w:rsidP="0056601C">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w:t>
            </w:r>
          </w:p>
        </w:tc>
        <w:tc>
          <w:tcPr>
            <w:tcW w:w="519" w:type="pct"/>
          </w:tcPr>
          <w:p w14:paraId="54F376F7" w14:textId="77777777" w:rsidR="00544BE2" w:rsidRPr="00AB08AD" w:rsidRDefault="00544BE2" w:rsidP="0056601C">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43.68</w:t>
            </w:r>
          </w:p>
        </w:tc>
        <w:tc>
          <w:tcPr>
            <w:tcW w:w="519" w:type="pct"/>
          </w:tcPr>
          <w:p w14:paraId="1B27C576" w14:textId="77777777" w:rsidR="00544BE2" w:rsidRPr="00AB08AD" w:rsidRDefault="00544BE2" w:rsidP="0056601C">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44.25</w:t>
            </w:r>
          </w:p>
        </w:tc>
        <w:tc>
          <w:tcPr>
            <w:tcW w:w="522" w:type="pct"/>
          </w:tcPr>
          <w:p w14:paraId="5FCF10A3" w14:textId="77777777" w:rsidR="00544BE2" w:rsidRPr="00AB08AD" w:rsidRDefault="00544BE2" w:rsidP="0056601C">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12.07</w:t>
            </w:r>
          </w:p>
        </w:tc>
      </w:tr>
      <w:tr w:rsidR="00544BE2" w:rsidRPr="00AB08AD" w14:paraId="7BF3688E"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0D2D5038"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2012-2013</w:t>
            </w:r>
          </w:p>
        </w:tc>
        <w:tc>
          <w:tcPr>
            <w:tcW w:w="439" w:type="pct"/>
          </w:tcPr>
          <w:p w14:paraId="1E6B3B9A"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1.35</w:t>
            </w:r>
          </w:p>
        </w:tc>
        <w:tc>
          <w:tcPr>
            <w:tcW w:w="519" w:type="pct"/>
          </w:tcPr>
          <w:p w14:paraId="12DA52D2"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39.86</w:t>
            </w:r>
          </w:p>
        </w:tc>
        <w:tc>
          <w:tcPr>
            <w:tcW w:w="519" w:type="pct"/>
          </w:tcPr>
          <w:p w14:paraId="5CA80DE4"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8.65</w:t>
            </w:r>
          </w:p>
        </w:tc>
        <w:tc>
          <w:tcPr>
            <w:tcW w:w="522" w:type="pct"/>
          </w:tcPr>
          <w:p w14:paraId="3629C83C"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10.14</w:t>
            </w:r>
          </w:p>
        </w:tc>
      </w:tr>
    </w:tbl>
    <w:p w14:paraId="43FF09B8" w14:textId="77777777" w:rsidR="00544BE2" w:rsidRPr="00AB08AD" w:rsidRDefault="00544BE2" w:rsidP="00544BE2">
      <w:pPr>
        <w:rPr>
          <w:rFonts w:asciiTheme="majorHAnsi" w:hAnsiTheme="majorHAnsi"/>
          <w:color w:val="000000" w:themeColor="text1"/>
          <w:sz w:val="28"/>
          <w:szCs w:val="28"/>
        </w:rPr>
      </w:pPr>
    </w:p>
    <w:p w14:paraId="2A24B4AE"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drawing>
          <wp:inline distT="0" distB="0" distL="0" distR="0" wp14:anchorId="1E346B11" wp14:editId="5BFC3068">
            <wp:extent cx="6020506" cy="2743200"/>
            <wp:effectExtent l="19050" t="0" r="18344" b="0"/>
            <wp:docPr id="6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345312" w14:textId="77777777" w:rsidR="00EB01E6" w:rsidRDefault="00EB01E6" w:rsidP="00544BE2">
      <w:pPr>
        <w:rPr>
          <w:rFonts w:asciiTheme="majorHAnsi" w:hAnsiTheme="majorHAnsi"/>
          <w:color w:val="000000" w:themeColor="text1"/>
          <w:sz w:val="28"/>
          <w:szCs w:val="28"/>
        </w:rPr>
      </w:pPr>
    </w:p>
    <w:p w14:paraId="3B63CDE7"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color w:val="000000" w:themeColor="text1"/>
          <w:sz w:val="28"/>
          <w:szCs w:val="28"/>
        </w:rPr>
        <w:t xml:space="preserve"> ACT Aspire Mathematics (2014; 2015)</w:t>
      </w:r>
    </w:p>
    <w:tbl>
      <w:tblPr>
        <w:tblStyle w:val="LightShading1"/>
        <w:tblW w:w="5000" w:type="pct"/>
        <w:tblLook w:val="04A0" w:firstRow="1" w:lastRow="0" w:firstColumn="1" w:lastColumn="0" w:noHBand="0" w:noVBand="1"/>
      </w:tblPr>
      <w:tblGrid>
        <w:gridCol w:w="1983"/>
        <w:gridCol w:w="1983"/>
        <w:gridCol w:w="2344"/>
        <w:gridCol w:w="2344"/>
        <w:gridCol w:w="2362"/>
      </w:tblGrid>
      <w:tr w:rsidR="00544BE2" w:rsidRPr="00AB08AD" w14:paraId="2DB1639A" w14:textId="77777777" w:rsidTr="00566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7EDEF420" w14:textId="77777777" w:rsidR="00544BE2" w:rsidRPr="00AB08AD" w:rsidRDefault="00544BE2" w:rsidP="0056601C">
            <w:pPr>
              <w:rPr>
                <w:rFonts w:asciiTheme="majorHAnsi" w:hAnsiTheme="majorHAnsi"/>
                <w:color w:val="000000" w:themeColor="text1"/>
                <w:sz w:val="28"/>
                <w:szCs w:val="28"/>
              </w:rPr>
            </w:pPr>
          </w:p>
        </w:tc>
        <w:tc>
          <w:tcPr>
            <w:tcW w:w="900" w:type="pct"/>
          </w:tcPr>
          <w:p w14:paraId="4A486E54"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w:t>
            </w:r>
          </w:p>
        </w:tc>
        <w:tc>
          <w:tcPr>
            <w:tcW w:w="1064" w:type="pct"/>
          </w:tcPr>
          <w:p w14:paraId="57BD6C59" w14:textId="77777777" w:rsidR="00544BE2" w:rsidRPr="00AB08AD" w:rsidRDefault="00544BE2" w:rsidP="0056601C">
            <w:pPr>
              <w:pStyle w:val="ListBullet"/>
              <w:numPr>
                <w:ilvl w:val="0"/>
                <w:numId w:val="0"/>
              </w:numPr>
              <w:ind w:left="360" w:hanging="36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w:t>
            </w:r>
          </w:p>
        </w:tc>
        <w:tc>
          <w:tcPr>
            <w:tcW w:w="1064" w:type="pct"/>
          </w:tcPr>
          <w:p w14:paraId="18F27863"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III</w:t>
            </w:r>
          </w:p>
        </w:tc>
        <w:tc>
          <w:tcPr>
            <w:tcW w:w="1072" w:type="pct"/>
          </w:tcPr>
          <w:p w14:paraId="29013094"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IV</w:t>
            </w:r>
          </w:p>
        </w:tc>
      </w:tr>
      <w:tr w:rsidR="00544BE2" w:rsidRPr="00AB08AD" w14:paraId="0A7EA709"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0946C984" w14:textId="77777777" w:rsidR="00544BE2" w:rsidRPr="00AB08AD" w:rsidRDefault="00544BE2" w:rsidP="0056601C">
            <w:pPr>
              <w:rPr>
                <w:rFonts w:asciiTheme="majorHAnsi" w:hAnsiTheme="majorHAnsi"/>
                <w:color w:val="000000" w:themeColor="text1"/>
                <w:sz w:val="28"/>
                <w:szCs w:val="28"/>
              </w:rPr>
            </w:pPr>
          </w:p>
        </w:tc>
        <w:tc>
          <w:tcPr>
            <w:tcW w:w="900" w:type="pct"/>
          </w:tcPr>
          <w:p w14:paraId="7BAD73C3"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Not Ready</w:t>
            </w:r>
          </w:p>
        </w:tc>
        <w:tc>
          <w:tcPr>
            <w:tcW w:w="1064" w:type="pct"/>
          </w:tcPr>
          <w:p w14:paraId="483F037D"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Close</w:t>
            </w:r>
          </w:p>
        </w:tc>
        <w:tc>
          <w:tcPr>
            <w:tcW w:w="1064" w:type="pct"/>
          </w:tcPr>
          <w:p w14:paraId="3475B1CB"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Ready</w:t>
            </w:r>
          </w:p>
        </w:tc>
        <w:tc>
          <w:tcPr>
            <w:tcW w:w="1072" w:type="pct"/>
          </w:tcPr>
          <w:p w14:paraId="22329B5B"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Exceeding</w:t>
            </w:r>
          </w:p>
        </w:tc>
      </w:tr>
      <w:tr w:rsidR="00544BE2" w:rsidRPr="00AB08AD" w14:paraId="627C85DD" w14:textId="77777777" w:rsidTr="0056601C">
        <w:tc>
          <w:tcPr>
            <w:cnfStyle w:val="001000000000" w:firstRow="0" w:lastRow="0" w:firstColumn="1" w:lastColumn="0" w:oddVBand="0" w:evenVBand="0" w:oddHBand="0" w:evenHBand="0" w:firstRowFirstColumn="0" w:firstRowLastColumn="0" w:lastRowFirstColumn="0" w:lastRowLastColumn="0"/>
            <w:tcW w:w="900" w:type="pct"/>
          </w:tcPr>
          <w:p w14:paraId="37DAC7DB"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2013-2014</w:t>
            </w:r>
          </w:p>
        </w:tc>
        <w:tc>
          <w:tcPr>
            <w:tcW w:w="900" w:type="pct"/>
          </w:tcPr>
          <w:p w14:paraId="5F31F040"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46.54</w:t>
            </w:r>
          </w:p>
        </w:tc>
        <w:tc>
          <w:tcPr>
            <w:tcW w:w="1064" w:type="pct"/>
          </w:tcPr>
          <w:p w14:paraId="19DAC355"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43.40</w:t>
            </w:r>
          </w:p>
        </w:tc>
        <w:tc>
          <w:tcPr>
            <w:tcW w:w="1064" w:type="pct"/>
          </w:tcPr>
          <w:p w14:paraId="788465EC"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9.43</w:t>
            </w:r>
          </w:p>
        </w:tc>
        <w:tc>
          <w:tcPr>
            <w:tcW w:w="1072" w:type="pct"/>
          </w:tcPr>
          <w:p w14:paraId="0A470AF8"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.63</w:t>
            </w:r>
          </w:p>
        </w:tc>
      </w:tr>
      <w:tr w:rsidR="00544BE2" w:rsidRPr="00AB08AD" w14:paraId="734B2A7A"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5E284AD9"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2014-2015</w:t>
            </w:r>
          </w:p>
        </w:tc>
        <w:tc>
          <w:tcPr>
            <w:tcW w:w="900" w:type="pct"/>
          </w:tcPr>
          <w:p w14:paraId="4ACC3F52"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36.24</w:t>
            </w:r>
          </w:p>
        </w:tc>
        <w:tc>
          <w:tcPr>
            <w:tcW w:w="1064" w:type="pct"/>
          </w:tcPr>
          <w:p w14:paraId="18A61A7D"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44.30</w:t>
            </w:r>
          </w:p>
        </w:tc>
        <w:tc>
          <w:tcPr>
            <w:tcW w:w="1064" w:type="pct"/>
          </w:tcPr>
          <w:p w14:paraId="3752DDE4"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18.12</w:t>
            </w:r>
          </w:p>
        </w:tc>
        <w:tc>
          <w:tcPr>
            <w:tcW w:w="1072" w:type="pct"/>
          </w:tcPr>
          <w:p w14:paraId="01173B50"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1.34</w:t>
            </w:r>
          </w:p>
        </w:tc>
      </w:tr>
    </w:tbl>
    <w:p w14:paraId="25A96FED" w14:textId="77777777" w:rsidR="00544BE2" w:rsidRPr="00AB08AD" w:rsidRDefault="00544BE2" w:rsidP="00544BE2">
      <w:pPr>
        <w:rPr>
          <w:rFonts w:asciiTheme="majorHAnsi" w:hAnsiTheme="majorHAnsi"/>
          <w:color w:val="000000" w:themeColor="text1"/>
          <w:sz w:val="28"/>
          <w:szCs w:val="28"/>
        </w:rPr>
      </w:pPr>
    </w:p>
    <w:p w14:paraId="7037A1CC"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drawing>
          <wp:inline distT="0" distB="0" distL="0" distR="0" wp14:anchorId="74D9FFB0" wp14:editId="6A32F114">
            <wp:extent cx="6415335" cy="2630311"/>
            <wp:effectExtent l="19050" t="0" r="23565" b="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4712FC" w14:textId="77777777" w:rsidR="00544BE2" w:rsidRPr="00AB08AD" w:rsidRDefault="00544BE2" w:rsidP="00544BE2">
      <w:pPr>
        <w:rPr>
          <w:rFonts w:asciiTheme="majorHAnsi" w:hAnsiTheme="majorHAnsi"/>
          <w:b/>
          <w:i/>
          <w:color w:val="000000" w:themeColor="text1"/>
          <w:sz w:val="28"/>
          <w:szCs w:val="28"/>
        </w:rPr>
      </w:pPr>
      <w:r w:rsidRPr="00AB08AD">
        <w:rPr>
          <w:rFonts w:asciiTheme="majorHAnsi" w:hAnsiTheme="majorHAnsi"/>
          <w:b/>
          <w:i/>
          <w:color w:val="000000" w:themeColor="text1"/>
          <w:sz w:val="28"/>
          <w:szCs w:val="28"/>
        </w:rPr>
        <w:t>Reading</w:t>
      </w:r>
      <w:r>
        <w:rPr>
          <w:rFonts w:asciiTheme="majorHAnsi" w:hAnsiTheme="majorHAnsi"/>
          <w:b/>
          <w:i/>
          <w:color w:val="000000" w:themeColor="text1"/>
          <w:sz w:val="28"/>
          <w:szCs w:val="28"/>
        </w:rPr>
        <w:t>-Trends</w:t>
      </w:r>
    </w:p>
    <w:p w14:paraId="3EB01B66"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color w:val="000000" w:themeColor="text1"/>
          <w:sz w:val="28"/>
          <w:szCs w:val="28"/>
        </w:rPr>
        <w:t>ARMT Reading (2010-2013)</w:t>
      </w:r>
    </w:p>
    <w:tbl>
      <w:tblPr>
        <w:tblStyle w:val="LightShading1"/>
        <w:tblW w:w="5000" w:type="pct"/>
        <w:tblLook w:val="04A0" w:firstRow="1" w:lastRow="0" w:firstColumn="1" w:lastColumn="0" w:noHBand="0" w:noVBand="1"/>
      </w:tblPr>
      <w:tblGrid>
        <w:gridCol w:w="3674"/>
        <w:gridCol w:w="1613"/>
        <w:gridCol w:w="1906"/>
        <w:gridCol w:w="1906"/>
        <w:gridCol w:w="1917"/>
      </w:tblGrid>
      <w:tr w:rsidR="00544BE2" w:rsidRPr="00AB08AD" w14:paraId="5A36047D" w14:textId="77777777" w:rsidTr="00566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0517E755" w14:textId="77777777" w:rsidR="00544BE2" w:rsidRPr="00AB08AD" w:rsidRDefault="00544BE2" w:rsidP="0056601C">
            <w:pPr>
              <w:rPr>
                <w:rFonts w:asciiTheme="majorHAnsi" w:hAnsiTheme="majorHAnsi"/>
                <w:color w:val="000000" w:themeColor="text1"/>
                <w:sz w:val="28"/>
                <w:szCs w:val="28"/>
              </w:rPr>
            </w:pPr>
          </w:p>
        </w:tc>
        <w:tc>
          <w:tcPr>
            <w:tcW w:w="439" w:type="pct"/>
          </w:tcPr>
          <w:p w14:paraId="0112621A"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w:t>
            </w:r>
          </w:p>
        </w:tc>
        <w:tc>
          <w:tcPr>
            <w:tcW w:w="519" w:type="pct"/>
          </w:tcPr>
          <w:p w14:paraId="394A3818"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w:t>
            </w:r>
          </w:p>
        </w:tc>
        <w:tc>
          <w:tcPr>
            <w:tcW w:w="519" w:type="pct"/>
          </w:tcPr>
          <w:p w14:paraId="6F56B07B"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III</w:t>
            </w:r>
          </w:p>
        </w:tc>
        <w:tc>
          <w:tcPr>
            <w:tcW w:w="522" w:type="pct"/>
          </w:tcPr>
          <w:p w14:paraId="6BBD5A17"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IV</w:t>
            </w:r>
          </w:p>
        </w:tc>
      </w:tr>
      <w:tr w:rsidR="00544BE2" w:rsidRPr="00AB08AD" w14:paraId="6CD0CB02"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65570B0C"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2010-2011</w:t>
            </w:r>
          </w:p>
        </w:tc>
        <w:tc>
          <w:tcPr>
            <w:tcW w:w="439" w:type="pct"/>
          </w:tcPr>
          <w:p w14:paraId="574FAAD1"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.90</w:t>
            </w:r>
          </w:p>
        </w:tc>
        <w:tc>
          <w:tcPr>
            <w:tcW w:w="519" w:type="pct"/>
          </w:tcPr>
          <w:p w14:paraId="2658FD80"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27.80</w:t>
            </w:r>
          </w:p>
        </w:tc>
        <w:tc>
          <w:tcPr>
            <w:tcW w:w="519" w:type="pct"/>
          </w:tcPr>
          <w:p w14:paraId="3F01EEB8"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38.12</w:t>
            </w:r>
          </w:p>
        </w:tc>
        <w:tc>
          <w:tcPr>
            <w:tcW w:w="522" w:type="pct"/>
          </w:tcPr>
          <w:p w14:paraId="482FCCCE"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33.18</w:t>
            </w:r>
          </w:p>
        </w:tc>
      </w:tr>
      <w:tr w:rsidR="00544BE2" w:rsidRPr="00AB08AD" w14:paraId="54116095" w14:textId="77777777" w:rsidTr="0056601C">
        <w:tc>
          <w:tcPr>
            <w:cnfStyle w:val="001000000000" w:firstRow="0" w:lastRow="0" w:firstColumn="1" w:lastColumn="0" w:oddVBand="0" w:evenVBand="0" w:oddHBand="0" w:evenHBand="0" w:firstRowFirstColumn="0" w:firstRowLastColumn="0" w:lastRowFirstColumn="0" w:lastRowLastColumn="0"/>
            <w:tcW w:w="1001" w:type="pct"/>
          </w:tcPr>
          <w:p w14:paraId="2108F334"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2011-2012</w:t>
            </w:r>
          </w:p>
        </w:tc>
        <w:tc>
          <w:tcPr>
            <w:tcW w:w="439" w:type="pct"/>
          </w:tcPr>
          <w:p w14:paraId="6F66E5E2"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1.15</w:t>
            </w:r>
          </w:p>
        </w:tc>
        <w:tc>
          <w:tcPr>
            <w:tcW w:w="519" w:type="pct"/>
          </w:tcPr>
          <w:p w14:paraId="598E00B1"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22.41</w:t>
            </w:r>
          </w:p>
        </w:tc>
        <w:tc>
          <w:tcPr>
            <w:tcW w:w="519" w:type="pct"/>
          </w:tcPr>
          <w:p w14:paraId="37BD6E3A"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32.18</w:t>
            </w:r>
          </w:p>
        </w:tc>
        <w:tc>
          <w:tcPr>
            <w:tcW w:w="522" w:type="pct"/>
          </w:tcPr>
          <w:p w14:paraId="793A7E6F"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44.25</w:t>
            </w:r>
          </w:p>
        </w:tc>
      </w:tr>
      <w:tr w:rsidR="00544BE2" w:rsidRPr="00AB08AD" w14:paraId="3A659FF7"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39B32280"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2012-2013</w:t>
            </w:r>
          </w:p>
        </w:tc>
        <w:tc>
          <w:tcPr>
            <w:tcW w:w="439" w:type="pct"/>
          </w:tcPr>
          <w:p w14:paraId="283F5155"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w:t>
            </w:r>
          </w:p>
        </w:tc>
        <w:tc>
          <w:tcPr>
            <w:tcW w:w="519" w:type="pct"/>
          </w:tcPr>
          <w:p w14:paraId="201FF2A3"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15.54</w:t>
            </w:r>
          </w:p>
        </w:tc>
        <w:tc>
          <w:tcPr>
            <w:tcW w:w="519" w:type="pct"/>
          </w:tcPr>
          <w:p w14:paraId="04AC1901"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29.73</w:t>
            </w:r>
          </w:p>
        </w:tc>
        <w:tc>
          <w:tcPr>
            <w:tcW w:w="522" w:type="pct"/>
          </w:tcPr>
          <w:p w14:paraId="59480145"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54.73</w:t>
            </w:r>
          </w:p>
        </w:tc>
      </w:tr>
    </w:tbl>
    <w:p w14:paraId="67B68FC9" w14:textId="77777777" w:rsidR="00544BE2" w:rsidRPr="00AB08AD" w:rsidRDefault="00544BE2" w:rsidP="00544BE2">
      <w:pPr>
        <w:rPr>
          <w:rFonts w:asciiTheme="majorHAnsi" w:hAnsiTheme="majorHAnsi"/>
          <w:b/>
          <w:i/>
          <w:color w:val="000000" w:themeColor="text1"/>
          <w:sz w:val="28"/>
          <w:szCs w:val="28"/>
        </w:rPr>
      </w:pPr>
    </w:p>
    <w:p w14:paraId="61B6EFAE" w14:textId="77777777" w:rsidR="00544BE2" w:rsidRPr="00AB08AD" w:rsidRDefault="00544BE2" w:rsidP="00544BE2">
      <w:pPr>
        <w:rPr>
          <w:rFonts w:asciiTheme="majorHAnsi" w:hAnsiTheme="majorHAnsi"/>
          <w:b/>
          <w:i/>
          <w:color w:val="000000" w:themeColor="text1"/>
          <w:sz w:val="28"/>
          <w:szCs w:val="28"/>
        </w:rPr>
      </w:pPr>
    </w:p>
    <w:p w14:paraId="4215C200" w14:textId="77777777" w:rsidR="00544BE2" w:rsidRPr="00AB08AD" w:rsidRDefault="00544BE2" w:rsidP="00544BE2">
      <w:pPr>
        <w:rPr>
          <w:rFonts w:asciiTheme="majorHAnsi" w:hAnsiTheme="majorHAnsi"/>
          <w:b/>
          <w:i/>
          <w:color w:val="000000" w:themeColor="text1"/>
          <w:sz w:val="28"/>
          <w:szCs w:val="28"/>
        </w:rPr>
      </w:pPr>
      <w:r w:rsidRPr="00AB08AD">
        <w:rPr>
          <w:rFonts w:asciiTheme="majorHAnsi" w:hAnsiTheme="majorHAnsi"/>
          <w:b/>
          <w:i/>
          <w:noProof/>
          <w:color w:val="000000" w:themeColor="text1"/>
          <w:sz w:val="28"/>
          <w:szCs w:val="28"/>
        </w:rPr>
        <w:drawing>
          <wp:inline distT="0" distB="0" distL="0" distR="0" wp14:anchorId="3F578D11" wp14:editId="1CCBA83C">
            <wp:extent cx="5943107" cy="2652889"/>
            <wp:effectExtent l="19050" t="0" r="19543" b="0"/>
            <wp:docPr id="74"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7C04108" w14:textId="77777777" w:rsidR="00544BE2" w:rsidRPr="00AB08AD" w:rsidRDefault="00544BE2" w:rsidP="00544BE2">
      <w:pPr>
        <w:rPr>
          <w:rFonts w:asciiTheme="majorHAnsi" w:hAnsiTheme="majorHAnsi"/>
          <w:b/>
          <w:i/>
          <w:color w:val="000000" w:themeColor="text1"/>
          <w:sz w:val="28"/>
          <w:szCs w:val="28"/>
        </w:rPr>
      </w:pPr>
    </w:p>
    <w:p w14:paraId="058BB13E"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color w:val="000000" w:themeColor="text1"/>
          <w:sz w:val="28"/>
          <w:szCs w:val="28"/>
        </w:rPr>
        <w:t>ACT Aspire Reading (2014; 2015)</w:t>
      </w:r>
    </w:p>
    <w:tbl>
      <w:tblPr>
        <w:tblStyle w:val="LightShading1"/>
        <w:tblW w:w="5000" w:type="pct"/>
        <w:tblLook w:val="04A0" w:firstRow="1" w:lastRow="0" w:firstColumn="1" w:lastColumn="0" w:noHBand="0" w:noVBand="1"/>
      </w:tblPr>
      <w:tblGrid>
        <w:gridCol w:w="1983"/>
        <w:gridCol w:w="1983"/>
        <w:gridCol w:w="2344"/>
        <w:gridCol w:w="2344"/>
        <w:gridCol w:w="2362"/>
      </w:tblGrid>
      <w:tr w:rsidR="00544BE2" w:rsidRPr="00AB08AD" w14:paraId="28B7DB7F" w14:textId="77777777" w:rsidTr="00566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5B1B4920" w14:textId="77777777" w:rsidR="00544BE2" w:rsidRPr="00AB08AD" w:rsidRDefault="00544BE2" w:rsidP="0056601C">
            <w:pPr>
              <w:rPr>
                <w:rFonts w:asciiTheme="majorHAnsi" w:hAnsiTheme="majorHAnsi"/>
                <w:color w:val="000000" w:themeColor="text1"/>
                <w:sz w:val="28"/>
                <w:szCs w:val="28"/>
              </w:rPr>
            </w:pPr>
          </w:p>
        </w:tc>
        <w:tc>
          <w:tcPr>
            <w:tcW w:w="900" w:type="pct"/>
          </w:tcPr>
          <w:p w14:paraId="40D133E8"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w:t>
            </w:r>
          </w:p>
        </w:tc>
        <w:tc>
          <w:tcPr>
            <w:tcW w:w="1064" w:type="pct"/>
          </w:tcPr>
          <w:p w14:paraId="34C1189C" w14:textId="77777777" w:rsidR="00544BE2" w:rsidRPr="00AB08AD" w:rsidRDefault="00544BE2" w:rsidP="0056601C">
            <w:pPr>
              <w:pStyle w:val="ListBullet"/>
              <w:numPr>
                <w:ilvl w:val="0"/>
                <w:numId w:val="0"/>
              </w:numPr>
              <w:ind w:left="360" w:hanging="36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w:t>
            </w:r>
          </w:p>
        </w:tc>
        <w:tc>
          <w:tcPr>
            <w:tcW w:w="1064" w:type="pct"/>
          </w:tcPr>
          <w:p w14:paraId="6ED9DD87"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III</w:t>
            </w:r>
          </w:p>
        </w:tc>
        <w:tc>
          <w:tcPr>
            <w:tcW w:w="1072" w:type="pct"/>
          </w:tcPr>
          <w:p w14:paraId="37148179"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IV</w:t>
            </w:r>
          </w:p>
        </w:tc>
      </w:tr>
      <w:tr w:rsidR="00544BE2" w:rsidRPr="00AB08AD" w14:paraId="06D6D99A"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306C5720" w14:textId="77777777" w:rsidR="00544BE2" w:rsidRPr="00AB08AD" w:rsidRDefault="00544BE2" w:rsidP="0056601C">
            <w:pPr>
              <w:rPr>
                <w:rFonts w:asciiTheme="majorHAnsi" w:hAnsiTheme="majorHAnsi"/>
                <w:color w:val="000000" w:themeColor="text1"/>
                <w:sz w:val="28"/>
                <w:szCs w:val="28"/>
              </w:rPr>
            </w:pPr>
          </w:p>
        </w:tc>
        <w:tc>
          <w:tcPr>
            <w:tcW w:w="900" w:type="pct"/>
          </w:tcPr>
          <w:p w14:paraId="4757451C"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Not Ready</w:t>
            </w:r>
          </w:p>
        </w:tc>
        <w:tc>
          <w:tcPr>
            <w:tcW w:w="1064" w:type="pct"/>
          </w:tcPr>
          <w:p w14:paraId="7A031EE2"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Close</w:t>
            </w:r>
          </w:p>
        </w:tc>
        <w:tc>
          <w:tcPr>
            <w:tcW w:w="1064" w:type="pct"/>
          </w:tcPr>
          <w:p w14:paraId="64C4AA87"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Ready</w:t>
            </w:r>
          </w:p>
        </w:tc>
        <w:tc>
          <w:tcPr>
            <w:tcW w:w="1072" w:type="pct"/>
          </w:tcPr>
          <w:p w14:paraId="67CEE292"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Exceeding</w:t>
            </w:r>
          </w:p>
        </w:tc>
      </w:tr>
      <w:tr w:rsidR="00544BE2" w:rsidRPr="00AB08AD" w14:paraId="12C4EC07" w14:textId="77777777" w:rsidTr="0056601C">
        <w:tc>
          <w:tcPr>
            <w:cnfStyle w:val="001000000000" w:firstRow="0" w:lastRow="0" w:firstColumn="1" w:lastColumn="0" w:oddVBand="0" w:evenVBand="0" w:oddHBand="0" w:evenHBand="0" w:firstRowFirstColumn="0" w:firstRowLastColumn="0" w:lastRowFirstColumn="0" w:lastRowLastColumn="0"/>
            <w:tcW w:w="900" w:type="pct"/>
          </w:tcPr>
          <w:p w14:paraId="7B66A542"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2013-2014</w:t>
            </w:r>
          </w:p>
        </w:tc>
        <w:tc>
          <w:tcPr>
            <w:tcW w:w="900" w:type="pct"/>
          </w:tcPr>
          <w:p w14:paraId="2BDEDDA6"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46.54</w:t>
            </w:r>
          </w:p>
        </w:tc>
        <w:tc>
          <w:tcPr>
            <w:tcW w:w="1064" w:type="pct"/>
          </w:tcPr>
          <w:p w14:paraId="1FE9E8C5"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29.56</w:t>
            </w:r>
          </w:p>
        </w:tc>
        <w:tc>
          <w:tcPr>
            <w:tcW w:w="1064" w:type="pct"/>
          </w:tcPr>
          <w:p w14:paraId="6B93A1A2"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17.61</w:t>
            </w:r>
          </w:p>
        </w:tc>
        <w:tc>
          <w:tcPr>
            <w:tcW w:w="1072" w:type="pct"/>
          </w:tcPr>
          <w:p w14:paraId="19ACBC6A"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6.29</w:t>
            </w:r>
          </w:p>
        </w:tc>
      </w:tr>
      <w:tr w:rsidR="00544BE2" w:rsidRPr="00AB08AD" w14:paraId="1D726E8E"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279F80E4"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2014-2015</w:t>
            </w:r>
          </w:p>
        </w:tc>
        <w:tc>
          <w:tcPr>
            <w:tcW w:w="900" w:type="pct"/>
          </w:tcPr>
          <w:p w14:paraId="2D207515"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47.65</w:t>
            </w:r>
          </w:p>
        </w:tc>
        <w:tc>
          <w:tcPr>
            <w:tcW w:w="1064" w:type="pct"/>
          </w:tcPr>
          <w:p w14:paraId="513880B1"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32.21</w:t>
            </w:r>
          </w:p>
        </w:tc>
        <w:tc>
          <w:tcPr>
            <w:tcW w:w="1064" w:type="pct"/>
          </w:tcPr>
          <w:p w14:paraId="7FADECE0"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14.09</w:t>
            </w:r>
          </w:p>
        </w:tc>
        <w:tc>
          <w:tcPr>
            <w:tcW w:w="1072" w:type="pct"/>
          </w:tcPr>
          <w:p w14:paraId="4E6540C4"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6.04</w:t>
            </w:r>
          </w:p>
        </w:tc>
      </w:tr>
    </w:tbl>
    <w:p w14:paraId="4A07FEC6" w14:textId="77777777" w:rsidR="00544BE2" w:rsidRPr="00AB08AD" w:rsidRDefault="00544BE2" w:rsidP="00544BE2">
      <w:pPr>
        <w:rPr>
          <w:rFonts w:asciiTheme="majorHAnsi" w:hAnsiTheme="majorHAnsi"/>
          <w:color w:val="000000" w:themeColor="text1"/>
          <w:sz w:val="28"/>
          <w:szCs w:val="28"/>
        </w:rPr>
      </w:pPr>
    </w:p>
    <w:p w14:paraId="2FC5CCD2"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lastRenderedPageBreak/>
        <w:drawing>
          <wp:inline distT="0" distB="0" distL="0" distR="0" wp14:anchorId="4C01BE38" wp14:editId="79EB3B90">
            <wp:extent cx="5943106" cy="2743200"/>
            <wp:effectExtent l="19050" t="0" r="19544" b="0"/>
            <wp:docPr id="80"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24F546D"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color w:val="000000" w:themeColor="text1"/>
          <w:sz w:val="28"/>
          <w:szCs w:val="28"/>
        </w:rPr>
        <w:t>ACT Aspire Reading (2014; 2015)</w:t>
      </w:r>
    </w:p>
    <w:tbl>
      <w:tblPr>
        <w:tblStyle w:val="LightShading1"/>
        <w:tblW w:w="5000" w:type="pct"/>
        <w:tblLook w:val="04A0" w:firstRow="1" w:lastRow="0" w:firstColumn="1" w:lastColumn="0" w:noHBand="0" w:noVBand="1"/>
      </w:tblPr>
      <w:tblGrid>
        <w:gridCol w:w="1983"/>
        <w:gridCol w:w="1983"/>
        <w:gridCol w:w="2344"/>
        <w:gridCol w:w="2344"/>
        <w:gridCol w:w="2362"/>
      </w:tblGrid>
      <w:tr w:rsidR="00544BE2" w:rsidRPr="00AB08AD" w14:paraId="5967247D" w14:textId="77777777" w:rsidTr="00566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4866C605" w14:textId="77777777" w:rsidR="00544BE2" w:rsidRPr="00AB08AD" w:rsidRDefault="00544BE2" w:rsidP="0056601C">
            <w:pPr>
              <w:rPr>
                <w:rFonts w:asciiTheme="majorHAnsi" w:hAnsiTheme="majorHAnsi"/>
                <w:color w:val="000000" w:themeColor="text1"/>
                <w:sz w:val="28"/>
                <w:szCs w:val="28"/>
              </w:rPr>
            </w:pPr>
          </w:p>
        </w:tc>
        <w:tc>
          <w:tcPr>
            <w:tcW w:w="900" w:type="pct"/>
          </w:tcPr>
          <w:p w14:paraId="29C7814A"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w:t>
            </w:r>
          </w:p>
        </w:tc>
        <w:tc>
          <w:tcPr>
            <w:tcW w:w="1064" w:type="pct"/>
          </w:tcPr>
          <w:p w14:paraId="65B7B4B2" w14:textId="77777777" w:rsidR="00544BE2" w:rsidRPr="00AB08AD" w:rsidRDefault="00544BE2" w:rsidP="0056601C">
            <w:pPr>
              <w:pStyle w:val="ListBullet"/>
              <w:numPr>
                <w:ilvl w:val="0"/>
                <w:numId w:val="0"/>
              </w:numPr>
              <w:ind w:left="360" w:hanging="36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w:t>
            </w:r>
          </w:p>
        </w:tc>
        <w:tc>
          <w:tcPr>
            <w:tcW w:w="1064" w:type="pct"/>
          </w:tcPr>
          <w:p w14:paraId="539BEF13"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III</w:t>
            </w:r>
          </w:p>
        </w:tc>
        <w:tc>
          <w:tcPr>
            <w:tcW w:w="1072" w:type="pct"/>
          </w:tcPr>
          <w:p w14:paraId="202F80A6"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IV</w:t>
            </w:r>
          </w:p>
        </w:tc>
      </w:tr>
      <w:tr w:rsidR="00544BE2" w:rsidRPr="00AB08AD" w14:paraId="04F1D94D"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64EFB47D" w14:textId="77777777" w:rsidR="00544BE2" w:rsidRPr="00AB08AD" w:rsidRDefault="00544BE2" w:rsidP="0056601C">
            <w:pPr>
              <w:rPr>
                <w:rFonts w:asciiTheme="majorHAnsi" w:hAnsiTheme="majorHAnsi"/>
                <w:color w:val="000000" w:themeColor="text1"/>
                <w:sz w:val="28"/>
                <w:szCs w:val="28"/>
              </w:rPr>
            </w:pPr>
          </w:p>
        </w:tc>
        <w:tc>
          <w:tcPr>
            <w:tcW w:w="900" w:type="pct"/>
          </w:tcPr>
          <w:p w14:paraId="5AEBFA86"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Not Ready</w:t>
            </w:r>
          </w:p>
        </w:tc>
        <w:tc>
          <w:tcPr>
            <w:tcW w:w="1064" w:type="pct"/>
          </w:tcPr>
          <w:p w14:paraId="29F6BBBA"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Close</w:t>
            </w:r>
          </w:p>
        </w:tc>
        <w:tc>
          <w:tcPr>
            <w:tcW w:w="1064" w:type="pct"/>
          </w:tcPr>
          <w:p w14:paraId="798C8843"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Ready</w:t>
            </w:r>
          </w:p>
        </w:tc>
        <w:tc>
          <w:tcPr>
            <w:tcW w:w="1072" w:type="pct"/>
          </w:tcPr>
          <w:p w14:paraId="1F546D4D"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Exceeding</w:t>
            </w:r>
          </w:p>
        </w:tc>
      </w:tr>
      <w:tr w:rsidR="00544BE2" w:rsidRPr="00AB08AD" w14:paraId="7881FACE" w14:textId="77777777" w:rsidTr="0056601C">
        <w:tc>
          <w:tcPr>
            <w:cnfStyle w:val="001000000000" w:firstRow="0" w:lastRow="0" w:firstColumn="1" w:lastColumn="0" w:oddVBand="0" w:evenVBand="0" w:oddHBand="0" w:evenHBand="0" w:firstRowFirstColumn="0" w:firstRowLastColumn="0" w:lastRowFirstColumn="0" w:lastRowLastColumn="0"/>
            <w:tcW w:w="900" w:type="pct"/>
          </w:tcPr>
          <w:p w14:paraId="4D2A0689"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2013-2014</w:t>
            </w:r>
          </w:p>
        </w:tc>
        <w:tc>
          <w:tcPr>
            <w:tcW w:w="900" w:type="pct"/>
          </w:tcPr>
          <w:p w14:paraId="60498C03"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46.54</w:t>
            </w:r>
          </w:p>
        </w:tc>
        <w:tc>
          <w:tcPr>
            <w:tcW w:w="1064" w:type="pct"/>
          </w:tcPr>
          <w:p w14:paraId="008D2B8E"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29.56</w:t>
            </w:r>
          </w:p>
        </w:tc>
        <w:tc>
          <w:tcPr>
            <w:tcW w:w="1064" w:type="pct"/>
          </w:tcPr>
          <w:p w14:paraId="42CC9F9B"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17.61</w:t>
            </w:r>
          </w:p>
        </w:tc>
        <w:tc>
          <w:tcPr>
            <w:tcW w:w="1072" w:type="pct"/>
          </w:tcPr>
          <w:p w14:paraId="3F13DFEA"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6.29</w:t>
            </w:r>
          </w:p>
        </w:tc>
      </w:tr>
      <w:tr w:rsidR="00544BE2" w:rsidRPr="00AB08AD" w14:paraId="33274487"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2D7FB922"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2014-2015</w:t>
            </w:r>
          </w:p>
        </w:tc>
        <w:tc>
          <w:tcPr>
            <w:tcW w:w="900" w:type="pct"/>
          </w:tcPr>
          <w:p w14:paraId="17EE106A"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47.65</w:t>
            </w:r>
          </w:p>
        </w:tc>
        <w:tc>
          <w:tcPr>
            <w:tcW w:w="1064" w:type="pct"/>
          </w:tcPr>
          <w:p w14:paraId="22F87BCA"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32.21</w:t>
            </w:r>
          </w:p>
        </w:tc>
        <w:tc>
          <w:tcPr>
            <w:tcW w:w="1064" w:type="pct"/>
          </w:tcPr>
          <w:p w14:paraId="31B1C096"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14.09</w:t>
            </w:r>
          </w:p>
        </w:tc>
        <w:tc>
          <w:tcPr>
            <w:tcW w:w="1072" w:type="pct"/>
          </w:tcPr>
          <w:p w14:paraId="0B3609EB"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6.04</w:t>
            </w:r>
          </w:p>
        </w:tc>
      </w:tr>
    </w:tbl>
    <w:p w14:paraId="047CC5D0" w14:textId="77777777" w:rsidR="00544BE2" w:rsidRPr="00AB08AD" w:rsidRDefault="00544BE2" w:rsidP="00544BE2">
      <w:pPr>
        <w:rPr>
          <w:rFonts w:asciiTheme="majorHAnsi" w:hAnsiTheme="majorHAnsi"/>
          <w:color w:val="000000" w:themeColor="text1"/>
          <w:sz w:val="28"/>
          <w:szCs w:val="28"/>
        </w:rPr>
      </w:pPr>
    </w:p>
    <w:p w14:paraId="41BD7D13"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drawing>
          <wp:inline distT="0" distB="0" distL="0" distR="0" wp14:anchorId="5058FF9E" wp14:editId="0153376E">
            <wp:extent cx="5943106" cy="2743200"/>
            <wp:effectExtent l="19050" t="0" r="19544" b="0"/>
            <wp:docPr id="81"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D742ACE" w14:textId="77777777" w:rsidR="00EB01E6" w:rsidRDefault="00544BE2" w:rsidP="00544BE2">
      <w:pPr>
        <w:rPr>
          <w:rFonts w:asciiTheme="majorHAnsi" w:hAnsiTheme="majorHAnsi"/>
          <w:b/>
          <w:color w:val="000000" w:themeColor="text1"/>
          <w:sz w:val="28"/>
          <w:szCs w:val="28"/>
          <w:u w:val="single"/>
        </w:rPr>
      </w:pPr>
      <w:r w:rsidRPr="00AB08AD">
        <w:rPr>
          <w:rFonts w:asciiTheme="majorHAnsi" w:hAnsiTheme="majorHAnsi"/>
          <w:b/>
          <w:color w:val="000000" w:themeColor="text1"/>
          <w:sz w:val="28"/>
          <w:szCs w:val="28"/>
          <w:u w:val="single"/>
        </w:rPr>
        <w:t>Grade Level:  7th Grade</w:t>
      </w:r>
    </w:p>
    <w:p w14:paraId="0C9ADFB4" w14:textId="77777777" w:rsidR="00544BE2" w:rsidRDefault="00EB01E6" w:rsidP="00544BE2">
      <w:pPr>
        <w:rPr>
          <w:rFonts w:asciiTheme="majorHAnsi" w:hAnsiTheme="majorHAnsi"/>
          <w:b/>
          <w:color w:val="000000" w:themeColor="text1"/>
          <w:sz w:val="28"/>
          <w:szCs w:val="28"/>
          <w:u w:val="single"/>
        </w:rPr>
      </w:pPr>
      <w:r>
        <w:rPr>
          <w:rFonts w:asciiTheme="majorHAnsi" w:hAnsiTheme="majorHAnsi"/>
          <w:color w:val="000000" w:themeColor="text1"/>
          <w:sz w:val="28"/>
          <w:szCs w:val="28"/>
        </w:rPr>
        <w:t>7th Grade ACT Aspire Composite: 2014-15</w:t>
      </w:r>
    </w:p>
    <w:p w14:paraId="2C84BF14" w14:textId="77777777" w:rsidR="00544BE2" w:rsidRDefault="00544BE2" w:rsidP="00544BE2">
      <w:pPr>
        <w:rPr>
          <w:rFonts w:asciiTheme="majorHAnsi" w:hAnsiTheme="majorHAnsi"/>
          <w:color w:val="000000" w:themeColor="text1"/>
          <w:sz w:val="28"/>
          <w:szCs w:val="28"/>
        </w:rPr>
      </w:pPr>
      <w:r>
        <w:rPr>
          <w:rFonts w:asciiTheme="majorHAnsi" w:hAnsiTheme="majorHAnsi"/>
          <w:noProof/>
          <w:color w:val="000000" w:themeColor="text1"/>
          <w:sz w:val="28"/>
          <w:szCs w:val="28"/>
        </w:rPr>
        <w:lastRenderedPageBreak/>
        <w:drawing>
          <wp:inline distT="0" distB="0" distL="0" distR="0" wp14:anchorId="70822111" wp14:editId="4B3B8C87">
            <wp:extent cx="6943090" cy="3860800"/>
            <wp:effectExtent l="19050" t="0" r="0" b="0"/>
            <wp:docPr id="8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srcRect/>
                    <a:stretch>
                      <a:fillRect/>
                    </a:stretch>
                  </pic:blipFill>
                  <pic:spPr bwMode="auto">
                    <a:xfrm>
                      <a:off x="0" y="0"/>
                      <a:ext cx="6943090" cy="3860800"/>
                    </a:xfrm>
                    <a:prstGeom prst="rect">
                      <a:avLst/>
                    </a:prstGeom>
                    <a:noFill/>
                    <a:ln w="9525">
                      <a:noFill/>
                      <a:miter lim="800000"/>
                      <a:headEnd/>
                      <a:tailEnd/>
                    </a:ln>
                  </pic:spPr>
                </pic:pic>
              </a:graphicData>
            </a:graphic>
          </wp:inline>
        </w:drawing>
      </w:r>
    </w:p>
    <w:p w14:paraId="7BA32F10" w14:textId="77777777" w:rsidR="00544BE2" w:rsidRPr="00AB08AD" w:rsidRDefault="00544BE2" w:rsidP="00544BE2">
      <w:pPr>
        <w:rPr>
          <w:rFonts w:asciiTheme="majorHAnsi" w:hAnsiTheme="majorHAnsi"/>
          <w:b/>
          <w:color w:val="000000" w:themeColor="text1"/>
          <w:sz w:val="28"/>
          <w:szCs w:val="28"/>
          <w:u w:val="single"/>
        </w:rPr>
      </w:pPr>
    </w:p>
    <w:p w14:paraId="3E517FFC" w14:textId="77777777" w:rsidR="00544BE2" w:rsidRDefault="00EB01E6" w:rsidP="00544BE2">
      <w:pPr>
        <w:rPr>
          <w:rFonts w:asciiTheme="majorHAnsi" w:hAnsiTheme="majorHAnsi"/>
          <w:b/>
          <w:i/>
          <w:color w:val="000000" w:themeColor="text1"/>
          <w:sz w:val="28"/>
          <w:szCs w:val="28"/>
        </w:rPr>
      </w:pPr>
      <w:r>
        <w:rPr>
          <w:rFonts w:asciiTheme="majorHAnsi" w:hAnsiTheme="majorHAnsi"/>
          <w:b/>
          <w:i/>
          <w:noProof/>
          <w:color w:val="000000" w:themeColor="text1"/>
          <w:sz w:val="28"/>
          <w:szCs w:val="28"/>
        </w:rPr>
        <w:drawing>
          <wp:inline distT="0" distB="0" distL="0" distR="0" wp14:anchorId="468AE618" wp14:editId="59A9F265">
            <wp:extent cx="6764020" cy="2934970"/>
            <wp:effectExtent l="19050" t="0" r="0" b="0"/>
            <wp:docPr id="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srcRect/>
                    <a:stretch>
                      <a:fillRect/>
                    </a:stretch>
                  </pic:blipFill>
                  <pic:spPr bwMode="auto">
                    <a:xfrm>
                      <a:off x="0" y="0"/>
                      <a:ext cx="6764020" cy="2934970"/>
                    </a:xfrm>
                    <a:prstGeom prst="rect">
                      <a:avLst/>
                    </a:prstGeom>
                    <a:noFill/>
                    <a:ln w="9525">
                      <a:noFill/>
                      <a:miter lim="800000"/>
                      <a:headEnd/>
                      <a:tailEnd/>
                    </a:ln>
                  </pic:spPr>
                </pic:pic>
              </a:graphicData>
            </a:graphic>
          </wp:inline>
        </w:drawing>
      </w:r>
    </w:p>
    <w:p w14:paraId="57A7B419" w14:textId="77777777" w:rsidR="00544BE2" w:rsidRPr="00AB08AD" w:rsidRDefault="00544BE2" w:rsidP="00544BE2">
      <w:pPr>
        <w:rPr>
          <w:rFonts w:asciiTheme="majorHAnsi" w:hAnsiTheme="majorHAnsi"/>
          <w:b/>
          <w:i/>
          <w:color w:val="000000" w:themeColor="text1"/>
          <w:sz w:val="28"/>
          <w:szCs w:val="28"/>
        </w:rPr>
      </w:pPr>
      <w:r w:rsidRPr="00AB08AD">
        <w:rPr>
          <w:rFonts w:asciiTheme="majorHAnsi" w:hAnsiTheme="majorHAnsi"/>
          <w:b/>
          <w:i/>
          <w:color w:val="000000" w:themeColor="text1"/>
          <w:sz w:val="28"/>
          <w:szCs w:val="28"/>
        </w:rPr>
        <w:t>Mathematics</w:t>
      </w:r>
      <w:r>
        <w:rPr>
          <w:rFonts w:asciiTheme="majorHAnsi" w:hAnsiTheme="majorHAnsi"/>
          <w:b/>
          <w:i/>
          <w:color w:val="000000" w:themeColor="text1"/>
          <w:sz w:val="28"/>
          <w:szCs w:val="28"/>
        </w:rPr>
        <w:t>-Trends</w:t>
      </w:r>
    </w:p>
    <w:p w14:paraId="57B4FCD8" w14:textId="77777777" w:rsidR="00544BE2" w:rsidRPr="00AB08AD" w:rsidRDefault="00544BE2" w:rsidP="00544BE2">
      <w:pPr>
        <w:rPr>
          <w:rFonts w:asciiTheme="majorHAnsi" w:hAnsiTheme="majorHAnsi"/>
          <w:color w:val="000000" w:themeColor="text1"/>
          <w:sz w:val="28"/>
          <w:szCs w:val="28"/>
        </w:rPr>
      </w:pPr>
      <w:proofErr w:type="gramStart"/>
      <w:r w:rsidRPr="00AB08AD">
        <w:rPr>
          <w:rFonts w:asciiTheme="majorHAnsi" w:hAnsiTheme="majorHAnsi"/>
          <w:color w:val="000000" w:themeColor="text1"/>
          <w:sz w:val="28"/>
          <w:szCs w:val="28"/>
        </w:rPr>
        <w:t>ARMT  Mathematics</w:t>
      </w:r>
      <w:proofErr w:type="gramEnd"/>
      <w:r w:rsidRPr="00AB08AD">
        <w:rPr>
          <w:rFonts w:asciiTheme="majorHAnsi" w:hAnsiTheme="majorHAnsi"/>
          <w:color w:val="000000" w:themeColor="text1"/>
          <w:sz w:val="28"/>
          <w:szCs w:val="28"/>
        </w:rPr>
        <w:t xml:space="preserve"> (2010-2013)</w:t>
      </w:r>
    </w:p>
    <w:tbl>
      <w:tblPr>
        <w:tblStyle w:val="LightShading1"/>
        <w:tblW w:w="5000" w:type="pct"/>
        <w:tblLook w:val="04A0" w:firstRow="1" w:lastRow="0" w:firstColumn="1" w:lastColumn="0" w:noHBand="0" w:noVBand="1"/>
      </w:tblPr>
      <w:tblGrid>
        <w:gridCol w:w="2204"/>
        <w:gridCol w:w="2203"/>
        <w:gridCol w:w="2203"/>
        <w:gridCol w:w="2203"/>
        <w:gridCol w:w="2203"/>
      </w:tblGrid>
      <w:tr w:rsidR="00544BE2" w:rsidRPr="00AB08AD" w14:paraId="458C7AE1" w14:textId="77777777" w:rsidTr="0056601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00" w:type="pct"/>
            <w:hideMark/>
          </w:tcPr>
          <w:p w14:paraId="5554DB89" w14:textId="77777777" w:rsidR="00544BE2" w:rsidRPr="00AB08AD" w:rsidRDefault="00544BE2" w:rsidP="0056601C">
            <w:pPr>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 </w:t>
            </w:r>
          </w:p>
        </w:tc>
        <w:tc>
          <w:tcPr>
            <w:tcW w:w="1000" w:type="pct"/>
            <w:hideMark/>
          </w:tcPr>
          <w:p w14:paraId="3376F448"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Level I</w:t>
            </w:r>
          </w:p>
        </w:tc>
        <w:tc>
          <w:tcPr>
            <w:tcW w:w="1000" w:type="pct"/>
            <w:hideMark/>
          </w:tcPr>
          <w:p w14:paraId="75863C01"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Level II</w:t>
            </w:r>
          </w:p>
        </w:tc>
        <w:tc>
          <w:tcPr>
            <w:tcW w:w="1000" w:type="pct"/>
            <w:hideMark/>
          </w:tcPr>
          <w:p w14:paraId="39B8E800"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Level III</w:t>
            </w:r>
          </w:p>
        </w:tc>
        <w:tc>
          <w:tcPr>
            <w:tcW w:w="1000" w:type="pct"/>
            <w:hideMark/>
          </w:tcPr>
          <w:p w14:paraId="05A928BC"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Level IV</w:t>
            </w:r>
          </w:p>
        </w:tc>
      </w:tr>
      <w:tr w:rsidR="00544BE2" w:rsidRPr="00AB08AD" w14:paraId="566931C9" w14:textId="77777777" w:rsidTr="0056601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000" w:type="pct"/>
            <w:hideMark/>
          </w:tcPr>
          <w:p w14:paraId="3952E7A0" w14:textId="77777777" w:rsidR="00544BE2" w:rsidRPr="00AB08AD" w:rsidRDefault="00544BE2" w:rsidP="0056601C">
            <w:pPr>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2010-2011</w:t>
            </w:r>
          </w:p>
        </w:tc>
        <w:tc>
          <w:tcPr>
            <w:tcW w:w="1000" w:type="pct"/>
            <w:hideMark/>
          </w:tcPr>
          <w:p w14:paraId="3C8CAF74"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0</w:t>
            </w:r>
          </w:p>
        </w:tc>
        <w:tc>
          <w:tcPr>
            <w:tcW w:w="1000" w:type="pct"/>
            <w:hideMark/>
          </w:tcPr>
          <w:p w14:paraId="7C33D62B"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68.25</w:t>
            </w:r>
          </w:p>
        </w:tc>
        <w:tc>
          <w:tcPr>
            <w:tcW w:w="1000" w:type="pct"/>
            <w:hideMark/>
          </w:tcPr>
          <w:p w14:paraId="6BAC3870"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26.54</w:t>
            </w:r>
          </w:p>
        </w:tc>
        <w:tc>
          <w:tcPr>
            <w:tcW w:w="1000" w:type="pct"/>
            <w:hideMark/>
          </w:tcPr>
          <w:p w14:paraId="48FE149A"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5.21</w:t>
            </w:r>
          </w:p>
        </w:tc>
      </w:tr>
      <w:tr w:rsidR="00544BE2" w:rsidRPr="00AB08AD" w14:paraId="1DF93507" w14:textId="77777777" w:rsidTr="0056601C">
        <w:trPr>
          <w:trHeight w:val="259"/>
        </w:trPr>
        <w:tc>
          <w:tcPr>
            <w:cnfStyle w:val="001000000000" w:firstRow="0" w:lastRow="0" w:firstColumn="1" w:lastColumn="0" w:oddVBand="0" w:evenVBand="0" w:oddHBand="0" w:evenHBand="0" w:firstRowFirstColumn="0" w:firstRowLastColumn="0" w:lastRowFirstColumn="0" w:lastRowLastColumn="0"/>
            <w:tcW w:w="1000" w:type="pct"/>
            <w:hideMark/>
          </w:tcPr>
          <w:p w14:paraId="1CA7BDB2" w14:textId="77777777" w:rsidR="00544BE2" w:rsidRPr="00AB08AD" w:rsidRDefault="00544BE2" w:rsidP="0056601C">
            <w:pPr>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lastRenderedPageBreak/>
              <w:t>2011-2012</w:t>
            </w:r>
          </w:p>
        </w:tc>
        <w:tc>
          <w:tcPr>
            <w:tcW w:w="1000" w:type="pct"/>
            <w:hideMark/>
          </w:tcPr>
          <w:p w14:paraId="6A2508B0"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0</w:t>
            </w:r>
          </w:p>
        </w:tc>
        <w:tc>
          <w:tcPr>
            <w:tcW w:w="1000" w:type="pct"/>
            <w:hideMark/>
          </w:tcPr>
          <w:p w14:paraId="29CB3C87"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60.99</w:t>
            </w:r>
          </w:p>
        </w:tc>
        <w:tc>
          <w:tcPr>
            <w:tcW w:w="1000" w:type="pct"/>
            <w:hideMark/>
          </w:tcPr>
          <w:p w14:paraId="74DDD2CB"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28.25</w:t>
            </w:r>
          </w:p>
        </w:tc>
        <w:tc>
          <w:tcPr>
            <w:tcW w:w="1000" w:type="pct"/>
            <w:hideMark/>
          </w:tcPr>
          <w:p w14:paraId="7CECA815"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10.76</w:t>
            </w:r>
          </w:p>
        </w:tc>
      </w:tr>
      <w:tr w:rsidR="00544BE2" w:rsidRPr="00AB08AD" w14:paraId="10D58444" w14:textId="77777777" w:rsidTr="0056601C">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000" w:type="pct"/>
            <w:hideMark/>
          </w:tcPr>
          <w:p w14:paraId="7C7409B5" w14:textId="77777777" w:rsidR="00544BE2" w:rsidRPr="00AB08AD" w:rsidRDefault="00544BE2" w:rsidP="0056601C">
            <w:pPr>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2012-2013</w:t>
            </w:r>
          </w:p>
        </w:tc>
        <w:tc>
          <w:tcPr>
            <w:tcW w:w="1000" w:type="pct"/>
            <w:hideMark/>
          </w:tcPr>
          <w:p w14:paraId="0AA55F7D"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0</w:t>
            </w:r>
          </w:p>
        </w:tc>
        <w:tc>
          <w:tcPr>
            <w:tcW w:w="1000" w:type="pct"/>
            <w:hideMark/>
          </w:tcPr>
          <w:p w14:paraId="054D0645"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52.60</w:t>
            </w:r>
          </w:p>
        </w:tc>
        <w:tc>
          <w:tcPr>
            <w:tcW w:w="1000" w:type="pct"/>
            <w:hideMark/>
          </w:tcPr>
          <w:p w14:paraId="76F63FF5"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34.68</w:t>
            </w:r>
          </w:p>
        </w:tc>
        <w:tc>
          <w:tcPr>
            <w:tcW w:w="1000" w:type="pct"/>
            <w:hideMark/>
          </w:tcPr>
          <w:p w14:paraId="6000915D"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28"/>
                <w:szCs w:val="28"/>
              </w:rPr>
            </w:pPr>
            <w:r w:rsidRPr="00AB08AD">
              <w:rPr>
                <w:rFonts w:asciiTheme="majorHAnsi" w:eastAsia="Times New Roman" w:hAnsiTheme="majorHAnsi" w:cs="Times New Roman"/>
                <w:color w:val="000000" w:themeColor="text1"/>
                <w:sz w:val="28"/>
                <w:szCs w:val="28"/>
              </w:rPr>
              <w:t>12.72</w:t>
            </w:r>
          </w:p>
        </w:tc>
      </w:tr>
    </w:tbl>
    <w:p w14:paraId="6A3FD242" w14:textId="77777777" w:rsidR="00544BE2" w:rsidRPr="00AB08AD" w:rsidRDefault="00544BE2" w:rsidP="00544BE2">
      <w:pPr>
        <w:rPr>
          <w:rFonts w:asciiTheme="majorHAnsi" w:hAnsiTheme="majorHAnsi"/>
          <w:color w:val="000000" w:themeColor="text1"/>
          <w:sz w:val="28"/>
          <w:szCs w:val="28"/>
        </w:rPr>
      </w:pPr>
    </w:p>
    <w:p w14:paraId="2D72189A"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drawing>
          <wp:inline distT="0" distB="0" distL="0" distR="0" wp14:anchorId="67C4F810" wp14:editId="0A6D62D2">
            <wp:extent cx="6322272" cy="2743200"/>
            <wp:effectExtent l="19050" t="0" r="21378" b="0"/>
            <wp:docPr id="8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D2691A2" w14:textId="77777777" w:rsidR="00544BE2" w:rsidRDefault="00544BE2" w:rsidP="00544BE2">
      <w:pPr>
        <w:rPr>
          <w:rFonts w:asciiTheme="majorHAnsi" w:hAnsiTheme="majorHAnsi"/>
          <w:color w:val="000000" w:themeColor="text1"/>
          <w:sz w:val="28"/>
          <w:szCs w:val="28"/>
        </w:rPr>
      </w:pPr>
      <w:r w:rsidRPr="00AB08AD">
        <w:rPr>
          <w:rFonts w:asciiTheme="majorHAnsi" w:hAnsiTheme="majorHAnsi"/>
          <w:color w:val="000000" w:themeColor="text1"/>
          <w:sz w:val="28"/>
          <w:szCs w:val="28"/>
        </w:rPr>
        <w:t xml:space="preserve"> </w:t>
      </w:r>
    </w:p>
    <w:p w14:paraId="1BADA47C"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color w:val="000000" w:themeColor="text1"/>
          <w:sz w:val="28"/>
          <w:szCs w:val="28"/>
        </w:rPr>
        <w:t>ACT Aspire Mathematics (2014; 2015)</w:t>
      </w:r>
    </w:p>
    <w:tbl>
      <w:tblPr>
        <w:tblStyle w:val="LightShading1"/>
        <w:tblW w:w="5000" w:type="pct"/>
        <w:tblLook w:val="04A0" w:firstRow="1" w:lastRow="0" w:firstColumn="1" w:lastColumn="0" w:noHBand="0" w:noVBand="1"/>
      </w:tblPr>
      <w:tblGrid>
        <w:gridCol w:w="1983"/>
        <w:gridCol w:w="1983"/>
        <w:gridCol w:w="2344"/>
        <w:gridCol w:w="2344"/>
        <w:gridCol w:w="2362"/>
      </w:tblGrid>
      <w:tr w:rsidR="00544BE2" w:rsidRPr="00AB08AD" w14:paraId="149869C9" w14:textId="77777777" w:rsidTr="00566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6F8BD819" w14:textId="77777777" w:rsidR="00544BE2" w:rsidRPr="00AB08AD" w:rsidRDefault="00544BE2" w:rsidP="0056601C">
            <w:pPr>
              <w:rPr>
                <w:rFonts w:asciiTheme="majorHAnsi" w:hAnsiTheme="majorHAnsi"/>
                <w:color w:val="000000" w:themeColor="text1"/>
                <w:sz w:val="28"/>
                <w:szCs w:val="28"/>
              </w:rPr>
            </w:pPr>
          </w:p>
        </w:tc>
        <w:tc>
          <w:tcPr>
            <w:tcW w:w="900" w:type="pct"/>
          </w:tcPr>
          <w:p w14:paraId="62EE39FB"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w:t>
            </w:r>
          </w:p>
        </w:tc>
        <w:tc>
          <w:tcPr>
            <w:tcW w:w="1064" w:type="pct"/>
          </w:tcPr>
          <w:p w14:paraId="6833389C" w14:textId="77777777" w:rsidR="00544BE2" w:rsidRPr="00AB08AD" w:rsidRDefault="00544BE2" w:rsidP="0056601C">
            <w:pPr>
              <w:pStyle w:val="ListBullet"/>
              <w:numPr>
                <w:ilvl w:val="0"/>
                <w:numId w:val="0"/>
              </w:numPr>
              <w:ind w:left="360" w:hanging="36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w:t>
            </w:r>
          </w:p>
        </w:tc>
        <w:tc>
          <w:tcPr>
            <w:tcW w:w="1064" w:type="pct"/>
          </w:tcPr>
          <w:p w14:paraId="100F9E21"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III</w:t>
            </w:r>
          </w:p>
        </w:tc>
        <w:tc>
          <w:tcPr>
            <w:tcW w:w="1072" w:type="pct"/>
          </w:tcPr>
          <w:p w14:paraId="42320937"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IV</w:t>
            </w:r>
          </w:p>
        </w:tc>
      </w:tr>
      <w:tr w:rsidR="00544BE2" w:rsidRPr="00AB08AD" w14:paraId="383E938D"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361EFF97" w14:textId="77777777" w:rsidR="00544BE2" w:rsidRPr="00AB08AD" w:rsidRDefault="00544BE2" w:rsidP="0056601C">
            <w:pPr>
              <w:rPr>
                <w:rFonts w:asciiTheme="majorHAnsi" w:hAnsiTheme="majorHAnsi"/>
                <w:color w:val="000000" w:themeColor="text1"/>
                <w:sz w:val="28"/>
                <w:szCs w:val="28"/>
              </w:rPr>
            </w:pPr>
          </w:p>
        </w:tc>
        <w:tc>
          <w:tcPr>
            <w:tcW w:w="900" w:type="pct"/>
          </w:tcPr>
          <w:p w14:paraId="5E4006D7"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Not Ready</w:t>
            </w:r>
          </w:p>
        </w:tc>
        <w:tc>
          <w:tcPr>
            <w:tcW w:w="1064" w:type="pct"/>
          </w:tcPr>
          <w:p w14:paraId="59534EC7"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Close</w:t>
            </w:r>
          </w:p>
        </w:tc>
        <w:tc>
          <w:tcPr>
            <w:tcW w:w="1064" w:type="pct"/>
          </w:tcPr>
          <w:p w14:paraId="6C021EFA"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Ready</w:t>
            </w:r>
          </w:p>
        </w:tc>
        <w:tc>
          <w:tcPr>
            <w:tcW w:w="1072" w:type="pct"/>
          </w:tcPr>
          <w:p w14:paraId="286B523C"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Exceeding</w:t>
            </w:r>
          </w:p>
        </w:tc>
      </w:tr>
      <w:tr w:rsidR="00544BE2" w:rsidRPr="00AB08AD" w14:paraId="07B72421" w14:textId="77777777" w:rsidTr="0056601C">
        <w:tc>
          <w:tcPr>
            <w:cnfStyle w:val="001000000000" w:firstRow="0" w:lastRow="0" w:firstColumn="1" w:lastColumn="0" w:oddVBand="0" w:evenVBand="0" w:oddHBand="0" w:evenHBand="0" w:firstRowFirstColumn="0" w:firstRowLastColumn="0" w:lastRowFirstColumn="0" w:lastRowLastColumn="0"/>
            <w:tcW w:w="900" w:type="pct"/>
          </w:tcPr>
          <w:p w14:paraId="53AF5433"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2013-2014</w:t>
            </w:r>
          </w:p>
        </w:tc>
        <w:tc>
          <w:tcPr>
            <w:tcW w:w="900" w:type="pct"/>
          </w:tcPr>
          <w:p w14:paraId="083E096A"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55.22</w:t>
            </w:r>
          </w:p>
        </w:tc>
        <w:tc>
          <w:tcPr>
            <w:tcW w:w="1064" w:type="pct"/>
          </w:tcPr>
          <w:p w14:paraId="4EFBD5AA"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38.06</w:t>
            </w:r>
          </w:p>
        </w:tc>
        <w:tc>
          <w:tcPr>
            <w:tcW w:w="1064" w:type="pct"/>
          </w:tcPr>
          <w:p w14:paraId="2E40B067"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6.72</w:t>
            </w:r>
          </w:p>
        </w:tc>
        <w:tc>
          <w:tcPr>
            <w:tcW w:w="1072" w:type="pct"/>
          </w:tcPr>
          <w:p w14:paraId="02BC2A80"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w:t>
            </w:r>
          </w:p>
        </w:tc>
      </w:tr>
      <w:tr w:rsidR="00544BE2" w:rsidRPr="00AB08AD" w14:paraId="7B783128"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17F1BF3D"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2014-2015</w:t>
            </w:r>
          </w:p>
        </w:tc>
        <w:tc>
          <w:tcPr>
            <w:tcW w:w="900" w:type="pct"/>
          </w:tcPr>
          <w:p w14:paraId="304248F0"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51.32</w:t>
            </w:r>
          </w:p>
        </w:tc>
        <w:tc>
          <w:tcPr>
            <w:tcW w:w="1064" w:type="pct"/>
          </w:tcPr>
          <w:p w14:paraId="79F4FC35"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41.45</w:t>
            </w:r>
          </w:p>
        </w:tc>
        <w:tc>
          <w:tcPr>
            <w:tcW w:w="1064" w:type="pct"/>
          </w:tcPr>
          <w:p w14:paraId="467C7DB8"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6.58</w:t>
            </w:r>
          </w:p>
        </w:tc>
        <w:tc>
          <w:tcPr>
            <w:tcW w:w="1072" w:type="pct"/>
          </w:tcPr>
          <w:p w14:paraId="30EFD2D6"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.66</w:t>
            </w:r>
          </w:p>
        </w:tc>
      </w:tr>
    </w:tbl>
    <w:p w14:paraId="4D02CE6E" w14:textId="77777777" w:rsidR="00544BE2" w:rsidRPr="00AB08AD" w:rsidRDefault="00544BE2" w:rsidP="00544BE2">
      <w:pPr>
        <w:rPr>
          <w:rFonts w:asciiTheme="majorHAnsi" w:hAnsiTheme="majorHAnsi"/>
          <w:color w:val="000000" w:themeColor="text1"/>
          <w:sz w:val="28"/>
          <w:szCs w:val="28"/>
        </w:rPr>
      </w:pPr>
    </w:p>
    <w:p w14:paraId="7FB63862"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drawing>
          <wp:inline distT="0" distB="0" distL="0" distR="0" wp14:anchorId="2174C013" wp14:editId="16F94BB5">
            <wp:extent cx="6246283" cy="2743200"/>
            <wp:effectExtent l="19050" t="0" r="21167" b="0"/>
            <wp:docPr id="8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C9E136C" w14:textId="77777777" w:rsidR="00544BE2" w:rsidRPr="00AB08AD" w:rsidRDefault="00544BE2" w:rsidP="00544BE2">
      <w:pPr>
        <w:rPr>
          <w:rFonts w:asciiTheme="majorHAnsi" w:hAnsiTheme="majorHAnsi"/>
          <w:b/>
          <w:i/>
          <w:color w:val="000000" w:themeColor="text1"/>
          <w:sz w:val="28"/>
          <w:szCs w:val="28"/>
        </w:rPr>
      </w:pPr>
      <w:r w:rsidRPr="00AB08AD">
        <w:rPr>
          <w:rFonts w:asciiTheme="majorHAnsi" w:hAnsiTheme="majorHAnsi"/>
          <w:b/>
          <w:i/>
          <w:color w:val="000000" w:themeColor="text1"/>
          <w:sz w:val="28"/>
          <w:szCs w:val="28"/>
        </w:rPr>
        <w:lastRenderedPageBreak/>
        <w:t>Reading</w:t>
      </w:r>
      <w:r>
        <w:rPr>
          <w:rFonts w:asciiTheme="majorHAnsi" w:hAnsiTheme="majorHAnsi"/>
          <w:b/>
          <w:i/>
          <w:color w:val="000000" w:themeColor="text1"/>
          <w:sz w:val="28"/>
          <w:szCs w:val="28"/>
        </w:rPr>
        <w:t>-Trends</w:t>
      </w:r>
    </w:p>
    <w:p w14:paraId="275BC79D"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color w:val="000000" w:themeColor="text1"/>
          <w:sz w:val="28"/>
          <w:szCs w:val="28"/>
        </w:rPr>
        <w:t>ARMT Reading (2010-2013)</w:t>
      </w:r>
    </w:p>
    <w:tbl>
      <w:tblPr>
        <w:tblStyle w:val="LightShading1"/>
        <w:tblW w:w="5000" w:type="pct"/>
        <w:tblLook w:val="04A0" w:firstRow="1" w:lastRow="0" w:firstColumn="1" w:lastColumn="0" w:noHBand="0" w:noVBand="1"/>
      </w:tblPr>
      <w:tblGrid>
        <w:gridCol w:w="3674"/>
        <w:gridCol w:w="1613"/>
        <w:gridCol w:w="1906"/>
        <w:gridCol w:w="1906"/>
        <w:gridCol w:w="1917"/>
      </w:tblGrid>
      <w:tr w:rsidR="00544BE2" w:rsidRPr="00AB08AD" w14:paraId="74F696B1" w14:textId="77777777" w:rsidTr="00566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0705A06A" w14:textId="77777777" w:rsidR="00544BE2" w:rsidRPr="00AB08AD" w:rsidRDefault="00544BE2" w:rsidP="0056601C">
            <w:pPr>
              <w:rPr>
                <w:rFonts w:asciiTheme="majorHAnsi" w:hAnsiTheme="majorHAnsi"/>
                <w:color w:val="000000" w:themeColor="text1"/>
                <w:sz w:val="28"/>
                <w:szCs w:val="28"/>
              </w:rPr>
            </w:pPr>
          </w:p>
        </w:tc>
        <w:tc>
          <w:tcPr>
            <w:tcW w:w="439" w:type="pct"/>
          </w:tcPr>
          <w:p w14:paraId="7DE7B5D5"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w:t>
            </w:r>
          </w:p>
        </w:tc>
        <w:tc>
          <w:tcPr>
            <w:tcW w:w="519" w:type="pct"/>
          </w:tcPr>
          <w:p w14:paraId="3D37967A"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w:t>
            </w:r>
          </w:p>
        </w:tc>
        <w:tc>
          <w:tcPr>
            <w:tcW w:w="519" w:type="pct"/>
          </w:tcPr>
          <w:p w14:paraId="1894A7F4"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III</w:t>
            </w:r>
          </w:p>
        </w:tc>
        <w:tc>
          <w:tcPr>
            <w:tcW w:w="522" w:type="pct"/>
          </w:tcPr>
          <w:p w14:paraId="19FC091E"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IV</w:t>
            </w:r>
          </w:p>
        </w:tc>
      </w:tr>
      <w:tr w:rsidR="00544BE2" w:rsidRPr="00AB08AD" w14:paraId="55A7510E"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32FFF97D"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2010-2011</w:t>
            </w:r>
          </w:p>
        </w:tc>
        <w:tc>
          <w:tcPr>
            <w:tcW w:w="439" w:type="pct"/>
          </w:tcPr>
          <w:p w14:paraId="21130D8C"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.48</w:t>
            </w:r>
          </w:p>
        </w:tc>
        <w:tc>
          <w:tcPr>
            <w:tcW w:w="519" w:type="pct"/>
          </w:tcPr>
          <w:p w14:paraId="72FB853B"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24.29</w:t>
            </w:r>
          </w:p>
        </w:tc>
        <w:tc>
          <w:tcPr>
            <w:tcW w:w="519" w:type="pct"/>
          </w:tcPr>
          <w:p w14:paraId="36330C50"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40.00</w:t>
            </w:r>
          </w:p>
        </w:tc>
        <w:tc>
          <w:tcPr>
            <w:tcW w:w="522" w:type="pct"/>
          </w:tcPr>
          <w:p w14:paraId="5F6C37D8"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35.24</w:t>
            </w:r>
          </w:p>
        </w:tc>
      </w:tr>
      <w:tr w:rsidR="00544BE2" w:rsidRPr="00AB08AD" w14:paraId="5E103847" w14:textId="77777777" w:rsidTr="0056601C">
        <w:tc>
          <w:tcPr>
            <w:cnfStyle w:val="001000000000" w:firstRow="0" w:lastRow="0" w:firstColumn="1" w:lastColumn="0" w:oddVBand="0" w:evenVBand="0" w:oddHBand="0" w:evenHBand="0" w:firstRowFirstColumn="0" w:firstRowLastColumn="0" w:lastRowFirstColumn="0" w:lastRowLastColumn="0"/>
            <w:tcW w:w="1001" w:type="pct"/>
          </w:tcPr>
          <w:p w14:paraId="0EDD5C08"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2011-2012</w:t>
            </w:r>
          </w:p>
        </w:tc>
        <w:tc>
          <w:tcPr>
            <w:tcW w:w="439" w:type="pct"/>
          </w:tcPr>
          <w:p w14:paraId="5D205F7E"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w:t>
            </w:r>
          </w:p>
        </w:tc>
        <w:tc>
          <w:tcPr>
            <w:tcW w:w="519" w:type="pct"/>
          </w:tcPr>
          <w:p w14:paraId="3DFC54A4"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22.87</w:t>
            </w:r>
          </w:p>
        </w:tc>
        <w:tc>
          <w:tcPr>
            <w:tcW w:w="519" w:type="pct"/>
          </w:tcPr>
          <w:p w14:paraId="1447F8B0"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39.46</w:t>
            </w:r>
          </w:p>
        </w:tc>
        <w:tc>
          <w:tcPr>
            <w:tcW w:w="522" w:type="pct"/>
          </w:tcPr>
          <w:p w14:paraId="281C3B00"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37.67</w:t>
            </w:r>
          </w:p>
        </w:tc>
      </w:tr>
      <w:tr w:rsidR="00544BE2" w:rsidRPr="00AB08AD" w14:paraId="0161F330"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2F4BEE5C"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2012-2013</w:t>
            </w:r>
          </w:p>
        </w:tc>
        <w:tc>
          <w:tcPr>
            <w:tcW w:w="439" w:type="pct"/>
          </w:tcPr>
          <w:p w14:paraId="0F040ED9"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.58</w:t>
            </w:r>
          </w:p>
        </w:tc>
        <w:tc>
          <w:tcPr>
            <w:tcW w:w="519" w:type="pct"/>
          </w:tcPr>
          <w:p w14:paraId="29BA62FD"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21.39</w:t>
            </w:r>
          </w:p>
        </w:tc>
        <w:tc>
          <w:tcPr>
            <w:tcW w:w="519" w:type="pct"/>
          </w:tcPr>
          <w:p w14:paraId="6E745AAD"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34.68</w:t>
            </w:r>
          </w:p>
        </w:tc>
        <w:tc>
          <w:tcPr>
            <w:tcW w:w="522" w:type="pct"/>
          </w:tcPr>
          <w:p w14:paraId="00C785BA"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43.35</w:t>
            </w:r>
          </w:p>
        </w:tc>
      </w:tr>
    </w:tbl>
    <w:p w14:paraId="25BB17E9" w14:textId="77777777" w:rsidR="00544BE2" w:rsidRPr="00AB08AD" w:rsidRDefault="00544BE2" w:rsidP="00544BE2">
      <w:pPr>
        <w:rPr>
          <w:rFonts w:asciiTheme="majorHAnsi" w:hAnsiTheme="majorHAnsi"/>
          <w:color w:val="000000" w:themeColor="text1"/>
          <w:sz w:val="28"/>
          <w:szCs w:val="28"/>
        </w:rPr>
      </w:pPr>
    </w:p>
    <w:p w14:paraId="15910FB6"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drawing>
          <wp:inline distT="0" distB="0" distL="0" distR="0" wp14:anchorId="74DA1812" wp14:editId="6DDA6904">
            <wp:extent cx="6155972" cy="2743200"/>
            <wp:effectExtent l="19050" t="0" r="16228" b="0"/>
            <wp:docPr id="86"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9147DF0" w14:textId="77777777" w:rsidR="00544BE2" w:rsidRPr="00AB08AD" w:rsidRDefault="00544BE2" w:rsidP="00544BE2">
      <w:pPr>
        <w:rPr>
          <w:rFonts w:asciiTheme="majorHAnsi" w:hAnsiTheme="majorHAnsi"/>
          <w:color w:val="000000" w:themeColor="text1"/>
          <w:sz w:val="28"/>
          <w:szCs w:val="28"/>
        </w:rPr>
      </w:pPr>
    </w:p>
    <w:p w14:paraId="223046F4"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color w:val="000000" w:themeColor="text1"/>
          <w:sz w:val="28"/>
          <w:szCs w:val="28"/>
        </w:rPr>
        <w:t>ACT Aspire Reading (2014; 2015)</w:t>
      </w:r>
    </w:p>
    <w:tbl>
      <w:tblPr>
        <w:tblStyle w:val="LightShading1"/>
        <w:tblW w:w="5000" w:type="pct"/>
        <w:tblLook w:val="04A0" w:firstRow="1" w:lastRow="0" w:firstColumn="1" w:lastColumn="0" w:noHBand="0" w:noVBand="1"/>
      </w:tblPr>
      <w:tblGrid>
        <w:gridCol w:w="1983"/>
        <w:gridCol w:w="1983"/>
        <w:gridCol w:w="2344"/>
        <w:gridCol w:w="2344"/>
        <w:gridCol w:w="2362"/>
      </w:tblGrid>
      <w:tr w:rsidR="00544BE2" w:rsidRPr="00AB08AD" w14:paraId="7EFFFF06" w14:textId="77777777" w:rsidTr="00566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311EC9F2" w14:textId="77777777" w:rsidR="00544BE2" w:rsidRPr="00AB08AD" w:rsidRDefault="00544BE2" w:rsidP="0056601C">
            <w:pPr>
              <w:rPr>
                <w:rFonts w:asciiTheme="majorHAnsi" w:hAnsiTheme="majorHAnsi"/>
                <w:color w:val="000000" w:themeColor="text1"/>
                <w:sz w:val="28"/>
                <w:szCs w:val="28"/>
              </w:rPr>
            </w:pPr>
          </w:p>
        </w:tc>
        <w:tc>
          <w:tcPr>
            <w:tcW w:w="900" w:type="pct"/>
          </w:tcPr>
          <w:p w14:paraId="05361173"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w:t>
            </w:r>
          </w:p>
        </w:tc>
        <w:tc>
          <w:tcPr>
            <w:tcW w:w="1064" w:type="pct"/>
          </w:tcPr>
          <w:p w14:paraId="064815AA" w14:textId="77777777" w:rsidR="00544BE2" w:rsidRPr="00AB08AD" w:rsidRDefault="00544BE2" w:rsidP="0056601C">
            <w:pPr>
              <w:pStyle w:val="ListBullet"/>
              <w:numPr>
                <w:ilvl w:val="0"/>
                <w:numId w:val="0"/>
              </w:numPr>
              <w:ind w:left="360" w:hanging="36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w:t>
            </w:r>
          </w:p>
        </w:tc>
        <w:tc>
          <w:tcPr>
            <w:tcW w:w="1064" w:type="pct"/>
          </w:tcPr>
          <w:p w14:paraId="1673C6AB"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III</w:t>
            </w:r>
          </w:p>
        </w:tc>
        <w:tc>
          <w:tcPr>
            <w:tcW w:w="1072" w:type="pct"/>
          </w:tcPr>
          <w:p w14:paraId="72995287"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IV</w:t>
            </w:r>
          </w:p>
        </w:tc>
      </w:tr>
      <w:tr w:rsidR="00544BE2" w:rsidRPr="00AB08AD" w14:paraId="004519BC"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3DE77E4B" w14:textId="77777777" w:rsidR="00544BE2" w:rsidRPr="00AB08AD" w:rsidRDefault="00544BE2" w:rsidP="0056601C">
            <w:pPr>
              <w:rPr>
                <w:rFonts w:asciiTheme="majorHAnsi" w:hAnsiTheme="majorHAnsi"/>
                <w:color w:val="000000" w:themeColor="text1"/>
                <w:sz w:val="28"/>
                <w:szCs w:val="28"/>
              </w:rPr>
            </w:pPr>
          </w:p>
        </w:tc>
        <w:tc>
          <w:tcPr>
            <w:tcW w:w="900" w:type="pct"/>
          </w:tcPr>
          <w:p w14:paraId="74E4D97C"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Not Ready</w:t>
            </w:r>
          </w:p>
        </w:tc>
        <w:tc>
          <w:tcPr>
            <w:tcW w:w="1064" w:type="pct"/>
          </w:tcPr>
          <w:p w14:paraId="0A786CE0"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Close</w:t>
            </w:r>
          </w:p>
        </w:tc>
        <w:tc>
          <w:tcPr>
            <w:tcW w:w="1064" w:type="pct"/>
          </w:tcPr>
          <w:p w14:paraId="48F5868C"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Ready</w:t>
            </w:r>
          </w:p>
        </w:tc>
        <w:tc>
          <w:tcPr>
            <w:tcW w:w="1072" w:type="pct"/>
          </w:tcPr>
          <w:p w14:paraId="0E37730B"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Exceeding</w:t>
            </w:r>
          </w:p>
        </w:tc>
      </w:tr>
      <w:tr w:rsidR="00544BE2" w:rsidRPr="00AB08AD" w14:paraId="5F0F6D5E" w14:textId="77777777" w:rsidTr="0056601C">
        <w:tc>
          <w:tcPr>
            <w:cnfStyle w:val="001000000000" w:firstRow="0" w:lastRow="0" w:firstColumn="1" w:lastColumn="0" w:oddVBand="0" w:evenVBand="0" w:oddHBand="0" w:evenHBand="0" w:firstRowFirstColumn="0" w:firstRowLastColumn="0" w:lastRowFirstColumn="0" w:lastRowLastColumn="0"/>
            <w:tcW w:w="900" w:type="pct"/>
          </w:tcPr>
          <w:p w14:paraId="75F8DF44"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2013-2014</w:t>
            </w:r>
          </w:p>
        </w:tc>
        <w:tc>
          <w:tcPr>
            <w:tcW w:w="900" w:type="pct"/>
          </w:tcPr>
          <w:p w14:paraId="679A26B8"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29.85</w:t>
            </w:r>
          </w:p>
        </w:tc>
        <w:tc>
          <w:tcPr>
            <w:tcW w:w="1064" w:type="pct"/>
          </w:tcPr>
          <w:p w14:paraId="1FCC422E"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44.09</w:t>
            </w:r>
          </w:p>
        </w:tc>
        <w:tc>
          <w:tcPr>
            <w:tcW w:w="1064" w:type="pct"/>
          </w:tcPr>
          <w:p w14:paraId="7A13904F"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22.39</w:t>
            </w:r>
          </w:p>
        </w:tc>
        <w:tc>
          <w:tcPr>
            <w:tcW w:w="1072" w:type="pct"/>
          </w:tcPr>
          <w:p w14:paraId="5B943057"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3.73</w:t>
            </w:r>
          </w:p>
        </w:tc>
      </w:tr>
      <w:tr w:rsidR="00544BE2" w:rsidRPr="00AB08AD" w14:paraId="77B0D405"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pct"/>
          </w:tcPr>
          <w:p w14:paraId="6DE3A156"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2014-2015</w:t>
            </w:r>
          </w:p>
        </w:tc>
        <w:tc>
          <w:tcPr>
            <w:tcW w:w="900" w:type="pct"/>
          </w:tcPr>
          <w:p w14:paraId="50B1598D"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41.45</w:t>
            </w:r>
          </w:p>
        </w:tc>
        <w:tc>
          <w:tcPr>
            <w:tcW w:w="1064" w:type="pct"/>
          </w:tcPr>
          <w:p w14:paraId="3EC5530F"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40.79</w:t>
            </w:r>
          </w:p>
        </w:tc>
        <w:tc>
          <w:tcPr>
            <w:tcW w:w="1064" w:type="pct"/>
          </w:tcPr>
          <w:p w14:paraId="33104250"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17.76</w:t>
            </w:r>
          </w:p>
        </w:tc>
        <w:tc>
          <w:tcPr>
            <w:tcW w:w="1072" w:type="pct"/>
          </w:tcPr>
          <w:p w14:paraId="11CCC511"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0</w:t>
            </w:r>
          </w:p>
        </w:tc>
      </w:tr>
    </w:tbl>
    <w:p w14:paraId="55C2C285" w14:textId="77777777" w:rsidR="00544BE2" w:rsidRPr="00AB08AD" w:rsidRDefault="00544BE2" w:rsidP="00544BE2">
      <w:pPr>
        <w:rPr>
          <w:rFonts w:asciiTheme="majorHAnsi" w:hAnsiTheme="majorHAnsi"/>
          <w:color w:val="000000" w:themeColor="text1"/>
          <w:sz w:val="28"/>
          <w:szCs w:val="28"/>
        </w:rPr>
      </w:pPr>
    </w:p>
    <w:p w14:paraId="2BAD4827"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lastRenderedPageBreak/>
        <w:drawing>
          <wp:inline distT="0" distB="0" distL="0" distR="0" wp14:anchorId="6EFBAFAB" wp14:editId="488F1EA5">
            <wp:extent cx="6151386" cy="2743200"/>
            <wp:effectExtent l="19050" t="0" r="20814" b="0"/>
            <wp:docPr id="87"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1B5BFDC" w14:textId="77777777" w:rsidR="00544BE2" w:rsidRDefault="00544BE2" w:rsidP="00544BE2">
      <w:pPr>
        <w:rPr>
          <w:rFonts w:asciiTheme="majorHAnsi" w:hAnsiTheme="majorHAnsi"/>
          <w:color w:val="000000" w:themeColor="text1"/>
          <w:sz w:val="28"/>
          <w:szCs w:val="28"/>
        </w:rPr>
      </w:pPr>
      <w:r>
        <w:rPr>
          <w:rFonts w:asciiTheme="majorHAnsi" w:hAnsiTheme="majorHAnsi"/>
          <w:color w:val="000000" w:themeColor="text1"/>
          <w:sz w:val="28"/>
          <w:szCs w:val="28"/>
        </w:rPr>
        <w:t>8th Grade ACT Aspire Composite: 2014-15</w:t>
      </w:r>
    </w:p>
    <w:p w14:paraId="248E1D89" w14:textId="77777777" w:rsidR="00544BE2" w:rsidRDefault="00544BE2" w:rsidP="00544BE2">
      <w:pPr>
        <w:rPr>
          <w:rFonts w:asciiTheme="majorHAnsi" w:hAnsiTheme="majorHAnsi"/>
          <w:color w:val="000000" w:themeColor="text1"/>
          <w:sz w:val="28"/>
          <w:szCs w:val="28"/>
        </w:rPr>
      </w:pPr>
      <w:r>
        <w:rPr>
          <w:rFonts w:asciiTheme="majorHAnsi" w:hAnsiTheme="majorHAnsi"/>
          <w:noProof/>
          <w:color w:val="000000" w:themeColor="text1"/>
          <w:sz w:val="28"/>
          <w:szCs w:val="28"/>
        </w:rPr>
        <w:drawing>
          <wp:inline distT="0" distB="0" distL="0" distR="0" wp14:anchorId="35976C98" wp14:editId="0D2DD618">
            <wp:extent cx="5892800" cy="3454400"/>
            <wp:effectExtent l="19050" t="0" r="0" b="0"/>
            <wp:docPr id="8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srcRect/>
                    <a:stretch>
                      <a:fillRect/>
                    </a:stretch>
                  </pic:blipFill>
                  <pic:spPr bwMode="auto">
                    <a:xfrm>
                      <a:off x="0" y="0"/>
                      <a:ext cx="5892800" cy="3454400"/>
                    </a:xfrm>
                    <a:prstGeom prst="rect">
                      <a:avLst/>
                    </a:prstGeom>
                    <a:noFill/>
                    <a:ln w="9525">
                      <a:noFill/>
                      <a:miter lim="800000"/>
                      <a:headEnd/>
                      <a:tailEnd/>
                    </a:ln>
                  </pic:spPr>
                </pic:pic>
              </a:graphicData>
            </a:graphic>
          </wp:inline>
        </w:drawing>
      </w:r>
    </w:p>
    <w:p w14:paraId="7B0FD699" w14:textId="77777777" w:rsidR="00544BE2" w:rsidRPr="00AB08AD" w:rsidRDefault="00544BE2" w:rsidP="00544BE2">
      <w:pPr>
        <w:rPr>
          <w:rFonts w:asciiTheme="majorHAnsi" w:hAnsiTheme="majorHAnsi"/>
          <w:color w:val="000000" w:themeColor="text1"/>
          <w:sz w:val="28"/>
          <w:szCs w:val="28"/>
        </w:rPr>
      </w:pPr>
      <w:r>
        <w:rPr>
          <w:rFonts w:asciiTheme="majorHAnsi" w:hAnsiTheme="majorHAnsi"/>
          <w:noProof/>
          <w:color w:val="000000" w:themeColor="text1"/>
          <w:sz w:val="28"/>
          <w:szCs w:val="28"/>
        </w:rPr>
        <w:lastRenderedPageBreak/>
        <w:drawing>
          <wp:inline distT="0" distB="0" distL="0" distR="0" wp14:anchorId="327B0626" wp14:editId="34A7B8D2">
            <wp:extent cx="5779770" cy="2313940"/>
            <wp:effectExtent l="19050" t="0" r="0" b="0"/>
            <wp:docPr id="8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srcRect/>
                    <a:stretch>
                      <a:fillRect/>
                    </a:stretch>
                  </pic:blipFill>
                  <pic:spPr bwMode="auto">
                    <a:xfrm>
                      <a:off x="0" y="0"/>
                      <a:ext cx="5779770" cy="2313940"/>
                    </a:xfrm>
                    <a:prstGeom prst="rect">
                      <a:avLst/>
                    </a:prstGeom>
                    <a:noFill/>
                    <a:ln w="9525">
                      <a:noFill/>
                      <a:miter lim="800000"/>
                      <a:headEnd/>
                      <a:tailEnd/>
                    </a:ln>
                  </pic:spPr>
                </pic:pic>
              </a:graphicData>
            </a:graphic>
          </wp:inline>
        </w:drawing>
      </w:r>
    </w:p>
    <w:p w14:paraId="29A8B6E0" w14:textId="77777777" w:rsidR="00544BE2" w:rsidRPr="00AB08AD" w:rsidRDefault="00544BE2" w:rsidP="00544BE2">
      <w:pPr>
        <w:rPr>
          <w:rFonts w:asciiTheme="majorHAnsi" w:hAnsiTheme="majorHAnsi"/>
          <w:b/>
          <w:i/>
          <w:color w:val="000000" w:themeColor="text1"/>
          <w:sz w:val="28"/>
          <w:szCs w:val="28"/>
        </w:rPr>
      </w:pPr>
      <w:r w:rsidRPr="00AB08AD">
        <w:rPr>
          <w:rFonts w:asciiTheme="majorHAnsi" w:hAnsiTheme="majorHAnsi"/>
          <w:b/>
          <w:i/>
          <w:color w:val="000000" w:themeColor="text1"/>
          <w:sz w:val="28"/>
          <w:szCs w:val="28"/>
        </w:rPr>
        <w:t>Mathematics</w:t>
      </w:r>
      <w:r>
        <w:rPr>
          <w:rFonts w:asciiTheme="majorHAnsi" w:hAnsiTheme="majorHAnsi"/>
          <w:b/>
          <w:i/>
          <w:color w:val="000000" w:themeColor="text1"/>
          <w:sz w:val="28"/>
          <w:szCs w:val="28"/>
        </w:rPr>
        <w:t>-Trends</w:t>
      </w:r>
    </w:p>
    <w:p w14:paraId="487C7CA0" w14:textId="77777777" w:rsidR="00544BE2" w:rsidRPr="00AB08AD" w:rsidRDefault="00544BE2" w:rsidP="00544BE2">
      <w:pPr>
        <w:rPr>
          <w:rFonts w:asciiTheme="majorHAnsi" w:hAnsiTheme="majorHAnsi"/>
          <w:color w:val="000000" w:themeColor="text1"/>
          <w:sz w:val="28"/>
          <w:szCs w:val="28"/>
        </w:rPr>
      </w:pPr>
      <w:proofErr w:type="gramStart"/>
      <w:r w:rsidRPr="00AB08AD">
        <w:rPr>
          <w:rFonts w:asciiTheme="majorHAnsi" w:hAnsiTheme="majorHAnsi"/>
          <w:color w:val="000000" w:themeColor="text1"/>
          <w:sz w:val="28"/>
          <w:szCs w:val="28"/>
        </w:rPr>
        <w:t>ARMT  Mathematics</w:t>
      </w:r>
      <w:proofErr w:type="gramEnd"/>
      <w:r w:rsidRPr="00AB08AD">
        <w:rPr>
          <w:rFonts w:asciiTheme="majorHAnsi" w:hAnsiTheme="majorHAnsi"/>
          <w:color w:val="000000" w:themeColor="text1"/>
          <w:sz w:val="28"/>
          <w:szCs w:val="28"/>
        </w:rPr>
        <w:t xml:space="preserve"> (2010-2013)</w:t>
      </w:r>
    </w:p>
    <w:p w14:paraId="6AC5EA60" w14:textId="77777777" w:rsidR="00544BE2" w:rsidRPr="00AB08AD" w:rsidRDefault="00544BE2" w:rsidP="00544BE2">
      <w:pPr>
        <w:rPr>
          <w:rFonts w:asciiTheme="majorHAnsi" w:hAnsiTheme="majorHAnsi"/>
          <w:b/>
          <w:i/>
          <w:color w:val="000000" w:themeColor="text1"/>
          <w:sz w:val="28"/>
          <w:szCs w:val="28"/>
        </w:rPr>
      </w:pPr>
    </w:p>
    <w:tbl>
      <w:tblPr>
        <w:tblStyle w:val="LightShading1"/>
        <w:tblW w:w="5000" w:type="pct"/>
        <w:tblLook w:val="04A0" w:firstRow="1" w:lastRow="0" w:firstColumn="1" w:lastColumn="0" w:noHBand="0" w:noVBand="1"/>
      </w:tblPr>
      <w:tblGrid>
        <w:gridCol w:w="3674"/>
        <w:gridCol w:w="1613"/>
        <w:gridCol w:w="1906"/>
        <w:gridCol w:w="1906"/>
        <w:gridCol w:w="1917"/>
      </w:tblGrid>
      <w:tr w:rsidR="00544BE2" w:rsidRPr="00AB08AD" w14:paraId="6959A413" w14:textId="77777777" w:rsidTr="00566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Pr>
          <w:p w14:paraId="45BD666D" w14:textId="77777777" w:rsidR="00544BE2" w:rsidRPr="00AB08AD" w:rsidRDefault="00544BE2" w:rsidP="0056601C">
            <w:pPr>
              <w:rPr>
                <w:rFonts w:asciiTheme="majorHAnsi" w:hAnsiTheme="majorHAnsi"/>
                <w:color w:val="000000" w:themeColor="text1"/>
                <w:sz w:val="28"/>
                <w:szCs w:val="28"/>
              </w:rPr>
            </w:pPr>
          </w:p>
        </w:tc>
        <w:tc>
          <w:tcPr>
            <w:tcW w:w="732" w:type="pct"/>
          </w:tcPr>
          <w:p w14:paraId="0E0F3FB0" w14:textId="77777777" w:rsidR="00544BE2" w:rsidRPr="00AB08AD" w:rsidRDefault="00544BE2" w:rsidP="0056601C">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w:t>
            </w:r>
          </w:p>
        </w:tc>
        <w:tc>
          <w:tcPr>
            <w:tcW w:w="865" w:type="pct"/>
          </w:tcPr>
          <w:p w14:paraId="7A0AFF7A" w14:textId="77777777" w:rsidR="00544BE2" w:rsidRPr="00AB08AD" w:rsidRDefault="00544BE2" w:rsidP="0056601C">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w:t>
            </w:r>
          </w:p>
        </w:tc>
        <w:tc>
          <w:tcPr>
            <w:tcW w:w="865" w:type="pct"/>
          </w:tcPr>
          <w:p w14:paraId="12F7E289" w14:textId="77777777" w:rsidR="00544BE2" w:rsidRPr="00AB08AD" w:rsidRDefault="00544BE2" w:rsidP="0056601C">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III</w:t>
            </w:r>
          </w:p>
        </w:tc>
        <w:tc>
          <w:tcPr>
            <w:tcW w:w="870" w:type="pct"/>
          </w:tcPr>
          <w:p w14:paraId="4ABA54F2" w14:textId="77777777" w:rsidR="00544BE2" w:rsidRPr="00AB08AD" w:rsidRDefault="00544BE2" w:rsidP="0056601C">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IV</w:t>
            </w:r>
          </w:p>
        </w:tc>
      </w:tr>
      <w:tr w:rsidR="00544BE2" w:rsidRPr="00AB08AD" w14:paraId="05C8E8E3"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Pr>
          <w:p w14:paraId="2EF856C7"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2010-2011</w:t>
            </w:r>
          </w:p>
        </w:tc>
        <w:tc>
          <w:tcPr>
            <w:tcW w:w="732" w:type="pct"/>
          </w:tcPr>
          <w:p w14:paraId="0825DD06"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w:t>
            </w:r>
          </w:p>
        </w:tc>
        <w:tc>
          <w:tcPr>
            <w:tcW w:w="865" w:type="pct"/>
          </w:tcPr>
          <w:p w14:paraId="2F9CE2A8"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62.83</w:t>
            </w:r>
          </w:p>
        </w:tc>
        <w:tc>
          <w:tcPr>
            <w:tcW w:w="865" w:type="pct"/>
          </w:tcPr>
          <w:p w14:paraId="30B018B4"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34.51</w:t>
            </w:r>
          </w:p>
        </w:tc>
        <w:tc>
          <w:tcPr>
            <w:tcW w:w="870" w:type="pct"/>
          </w:tcPr>
          <w:p w14:paraId="6EB08AC7"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2.65</w:t>
            </w:r>
          </w:p>
        </w:tc>
      </w:tr>
      <w:tr w:rsidR="00544BE2" w:rsidRPr="00AB08AD" w14:paraId="3784C0B5" w14:textId="77777777" w:rsidTr="0056601C">
        <w:tc>
          <w:tcPr>
            <w:cnfStyle w:val="001000000000" w:firstRow="0" w:lastRow="0" w:firstColumn="1" w:lastColumn="0" w:oddVBand="0" w:evenVBand="0" w:oddHBand="0" w:evenHBand="0" w:firstRowFirstColumn="0" w:firstRowLastColumn="0" w:lastRowFirstColumn="0" w:lastRowLastColumn="0"/>
            <w:tcW w:w="1668" w:type="pct"/>
          </w:tcPr>
          <w:p w14:paraId="079AF1DC"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2011-2012</w:t>
            </w:r>
          </w:p>
        </w:tc>
        <w:tc>
          <w:tcPr>
            <w:tcW w:w="732" w:type="pct"/>
          </w:tcPr>
          <w:p w14:paraId="5E3D2A89" w14:textId="77777777" w:rsidR="00544BE2" w:rsidRPr="00AB08AD" w:rsidRDefault="00544BE2" w:rsidP="0056601C">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w:t>
            </w:r>
          </w:p>
        </w:tc>
        <w:tc>
          <w:tcPr>
            <w:tcW w:w="865" w:type="pct"/>
          </w:tcPr>
          <w:p w14:paraId="6B95AAA6" w14:textId="77777777" w:rsidR="00544BE2" w:rsidRPr="00AB08AD" w:rsidRDefault="00544BE2" w:rsidP="0056601C">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51.87</w:t>
            </w:r>
          </w:p>
        </w:tc>
        <w:tc>
          <w:tcPr>
            <w:tcW w:w="865" w:type="pct"/>
          </w:tcPr>
          <w:p w14:paraId="67C09D2F" w14:textId="77777777" w:rsidR="00544BE2" w:rsidRPr="00AB08AD" w:rsidRDefault="00544BE2" w:rsidP="0056601C">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42.06</w:t>
            </w:r>
          </w:p>
        </w:tc>
        <w:tc>
          <w:tcPr>
            <w:tcW w:w="870" w:type="pct"/>
          </w:tcPr>
          <w:p w14:paraId="635B1014" w14:textId="77777777" w:rsidR="00544BE2" w:rsidRPr="00AB08AD" w:rsidRDefault="00544BE2" w:rsidP="0056601C">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6.07</w:t>
            </w:r>
          </w:p>
        </w:tc>
      </w:tr>
      <w:tr w:rsidR="00544BE2" w:rsidRPr="00AB08AD" w14:paraId="32BCEC8A"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Pr>
          <w:p w14:paraId="7AE1B9BD"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2012-2013</w:t>
            </w:r>
          </w:p>
        </w:tc>
        <w:tc>
          <w:tcPr>
            <w:tcW w:w="732" w:type="pct"/>
          </w:tcPr>
          <w:p w14:paraId="409F8DA2"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w:t>
            </w:r>
          </w:p>
        </w:tc>
        <w:tc>
          <w:tcPr>
            <w:tcW w:w="865" w:type="pct"/>
          </w:tcPr>
          <w:p w14:paraId="44095100"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53.24</w:t>
            </w:r>
          </w:p>
        </w:tc>
        <w:tc>
          <w:tcPr>
            <w:tcW w:w="865" w:type="pct"/>
          </w:tcPr>
          <w:p w14:paraId="34753BFA"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40.28</w:t>
            </w:r>
          </w:p>
        </w:tc>
        <w:tc>
          <w:tcPr>
            <w:tcW w:w="870" w:type="pct"/>
          </w:tcPr>
          <w:p w14:paraId="108AAA88"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6.48</w:t>
            </w:r>
          </w:p>
        </w:tc>
      </w:tr>
    </w:tbl>
    <w:p w14:paraId="14CB2867" w14:textId="77777777" w:rsidR="00544BE2" w:rsidRPr="00AB08AD" w:rsidRDefault="00544BE2" w:rsidP="00544BE2">
      <w:pPr>
        <w:rPr>
          <w:rFonts w:asciiTheme="majorHAnsi" w:hAnsiTheme="majorHAnsi"/>
          <w:b/>
          <w:i/>
          <w:color w:val="000000" w:themeColor="text1"/>
          <w:sz w:val="28"/>
          <w:szCs w:val="28"/>
        </w:rPr>
      </w:pPr>
    </w:p>
    <w:p w14:paraId="50D9A8B8" w14:textId="77777777" w:rsidR="00544BE2" w:rsidRPr="00AB08AD" w:rsidRDefault="00544BE2" w:rsidP="00544BE2">
      <w:pPr>
        <w:rPr>
          <w:rFonts w:asciiTheme="majorHAnsi" w:hAnsiTheme="majorHAnsi"/>
          <w:color w:val="000000" w:themeColor="text1"/>
          <w:sz w:val="28"/>
          <w:szCs w:val="28"/>
        </w:rPr>
      </w:pPr>
    </w:p>
    <w:p w14:paraId="492A889D"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drawing>
          <wp:anchor distT="0" distB="0" distL="114300" distR="114300" simplePos="0" relativeHeight="251667456" behindDoc="0" locked="0" layoutInCell="1" allowOverlap="1" wp14:anchorId="216A220A" wp14:editId="7FA893A0">
            <wp:simplePos x="0" y="0"/>
            <wp:positionH relativeFrom="column">
              <wp:posOffset>19050</wp:posOffset>
            </wp:positionH>
            <wp:positionV relativeFrom="paragraph">
              <wp:posOffset>-324556</wp:posOffset>
            </wp:positionV>
            <wp:extent cx="6109899" cy="2743200"/>
            <wp:effectExtent l="19050" t="0" r="24201" b="0"/>
            <wp:wrapThrough wrapText="bothSides">
              <wp:wrapPolygon edited="0">
                <wp:start x="-67" y="0"/>
                <wp:lineTo x="-67" y="21600"/>
                <wp:lineTo x="21686" y="21600"/>
                <wp:lineTo x="21686" y="0"/>
                <wp:lineTo x="-67" y="0"/>
              </wp:wrapPolygon>
            </wp:wrapThrough>
            <wp:docPr id="9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Pr="00AB08AD">
        <w:rPr>
          <w:rFonts w:asciiTheme="majorHAnsi" w:hAnsiTheme="majorHAnsi"/>
          <w:color w:val="000000" w:themeColor="text1"/>
          <w:sz w:val="28"/>
          <w:szCs w:val="28"/>
        </w:rPr>
        <w:t>ACT Aspire Mathematics (2014; 2015)</w:t>
      </w:r>
    </w:p>
    <w:tbl>
      <w:tblPr>
        <w:tblStyle w:val="LightShading1"/>
        <w:tblW w:w="5000" w:type="pct"/>
        <w:jc w:val="right"/>
        <w:tblLook w:val="04A0" w:firstRow="1" w:lastRow="0" w:firstColumn="1" w:lastColumn="0" w:noHBand="0" w:noVBand="1"/>
      </w:tblPr>
      <w:tblGrid>
        <w:gridCol w:w="1983"/>
        <w:gridCol w:w="1983"/>
        <w:gridCol w:w="2344"/>
        <w:gridCol w:w="2344"/>
        <w:gridCol w:w="2362"/>
      </w:tblGrid>
      <w:tr w:rsidR="00544BE2" w:rsidRPr="00AB08AD" w14:paraId="498D96A0" w14:textId="77777777" w:rsidTr="0056601C">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0" w:type="pct"/>
          </w:tcPr>
          <w:p w14:paraId="7FC7CCD8" w14:textId="77777777" w:rsidR="00544BE2" w:rsidRPr="00AB08AD" w:rsidRDefault="00544BE2" w:rsidP="0056601C">
            <w:pPr>
              <w:rPr>
                <w:rFonts w:asciiTheme="majorHAnsi" w:hAnsiTheme="majorHAnsi"/>
                <w:color w:val="000000" w:themeColor="text1"/>
                <w:sz w:val="28"/>
                <w:szCs w:val="28"/>
              </w:rPr>
            </w:pPr>
          </w:p>
        </w:tc>
        <w:tc>
          <w:tcPr>
            <w:tcW w:w="900" w:type="pct"/>
          </w:tcPr>
          <w:p w14:paraId="2F0A6432" w14:textId="77777777" w:rsidR="00544BE2" w:rsidRPr="00AB08AD" w:rsidRDefault="00544BE2" w:rsidP="0056601C">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w:t>
            </w:r>
          </w:p>
        </w:tc>
        <w:tc>
          <w:tcPr>
            <w:tcW w:w="1064" w:type="pct"/>
          </w:tcPr>
          <w:p w14:paraId="3CB29108" w14:textId="77777777" w:rsidR="00544BE2" w:rsidRPr="00AB08AD" w:rsidRDefault="00544BE2" w:rsidP="0056601C">
            <w:pPr>
              <w:pStyle w:val="ListBullet"/>
              <w:numPr>
                <w:ilvl w:val="0"/>
                <w:numId w:val="0"/>
              </w:numPr>
              <w:ind w:left="360" w:hanging="360"/>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w:t>
            </w:r>
          </w:p>
        </w:tc>
        <w:tc>
          <w:tcPr>
            <w:tcW w:w="1064" w:type="pct"/>
          </w:tcPr>
          <w:p w14:paraId="2972A298" w14:textId="77777777" w:rsidR="00544BE2" w:rsidRPr="00AB08AD" w:rsidRDefault="00544BE2" w:rsidP="0056601C">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III</w:t>
            </w:r>
          </w:p>
        </w:tc>
        <w:tc>
          <w:tcPr>
            <w:tcW w:w="1072" w:type="pct"/>
          </w:tcPr>
          <w:p w14:paraId="2DD46E06" w14:textId="77777777" w:rsidR="00544BE2" w:rsidRPr="00AB08AD" w:rsidRDefault="00544BE2" w:rsidP="0056601C">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IV</w:t>
            </w:r>
          </w:p>
        </w:tc>
      </w:tr>
      <w:tr w:rsidR="00544BE2" w:rsidRPr="00AB08AD" w14:paraId="18305E05" w14:textId="77777777" w:rsidTr="0056601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0" w:type="pct"/>
          </w:tcPr>
          <w:p w14:paraId="57D845AD" w14:textId="77777777" w:rsidR="00544BE2" w:rsidRPr="00AB08AD" w:rsidRDefault="00544BE2" w:rsidP="0056601C">
            <w:pPr>
              <w:rPr>
                <w:rFonts w:asciiTheme="majorHAnsi" w:hAnsiTheme="majorHAnsi"/>
                <w:color w:val="000000" w:themeColor="text1"/>
                <w:sz w:val="28"/>
                <w:szCs w:val="28"/>
              </w:rPr>
            </w:pPr>
          </w:p>
        </w:tc>
        <w:tc>
          <w:tcPr>
            <w:tcW w:w="900" w:type="pct"/>
          </w:tcPr>
          <w:p w14:paraId="1EF5D79D"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Not Ready</w:t>
            </w:r>
          </w:p>
        </w:tc>
        <w:tc>
          <w:tcPr>
            <w:tcW w:w="1064" w:type="pct"/>
          </w:tcPr>
          <w:p w14:paraId="585D6CBD"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Close</w:t>
            </w:r>
          </w:p>
        </w:tc>
        <w:tc>
          <w:tcPr>
            <w:tcW w:w="1064" w:type="pct"/>
          </w:tcPr>
          <w:p w14:paraId="13216C2C"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Ready</w:t>
            </w:r>
          </w:p>
        </w:tc>
        <w:tc>
          <w:tcPr>
            <w:tcW w:w="1072" w:type="pct"/>
          </w:tcPr>
          <w:p w14:paraId="043FA1D7"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Exceeding</w:t>
            </w:r>
          </w:p>
        </w:tc>
      </w:tr>
      <w:tr w:rsidR="00544BE2" w:rsidRPr="00AB08AD" w14:paraId="248738C3" w14:textId="77777777" w:rsidTr="0056601C">
        <w:trPr>
          <w:jc w:val="right"/>
        </w:trPr>
        <w:tc>
          <w:tcPr>
            <w:cnfStyle w:val="001000000000" w:firstRow="0" w:lastRow="0" w:firstColumn="1" w:lastColumn="0" w:oddVBand="0" w:evenVBand="0" w:oddHBand="0" w:evenHBand="0" w:firstRowFirstColumn="0" w:firstRowLastColumn="0" w:lastRowFirstColumn="0" w:lastRowLastColumn="0"/>
            <w:tcW w:w="900" w:type="pct"/>
          </w:tcPr>
          <w:p w14:paraId="1293A00A"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2013-2014</w:t>
            </w:r>
          </w:p>
        </w:tc>
        <w:tc>
          <w:tcPr>
            <w:tcW w:w="900" w:type="pct"/>
          </w:tcPr>
          <w:p w14:paraId="446F5847" w14:textId="77777777" w:rsidR="00544BE2" w:rsidRPr="00AB08AD" w:rsidRDefault="00544BE2" w:rsidP="0056601C">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79.17</w:t>
            </w:r>
          </w:p>
        </w:tc>
        <w:tc>
          <w:tcPr>
            <w:tcW w:w="1064" w:type="pct"/>
          </w:tcPr>
          <w:p w14:paraId="7E9A81EB" w14:textId="77777777" w:rsidR="00544BE2" w:rsidRPr="00AB08AD" w:rsidRDefault="00544BE2" w:rsidP="0056601C">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17.86</w:t>
            </w:r>
          </w:p>
        </w:tc>
        <w:tc>
          <w:tcPr>
            <w:tcW w:w="1064" w:type="pct"/>
          </w:tcPr>
          <w:p w14:paraId="08770451" w14:textId="77777777" w:rsidR="00544BE2" w:rsidRPr="00AB08AD" w:rsidRDefault="00544BE2" w:rsidP="0056601C">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1.79</w:t>
            </w:r>
          </w:p>
        </w:tc>
        <w:tc>
          <w:tcPr>
            <w:tcW w:w="1072" w:type="pct"/>
          </w:tcPr>
          <w:p w14:paraId="58ED5949" w14:textId="77777777" w:rsidR="00544BE2" w:rsidRPr="00AB08AD" w:rsidRDefault="00544BE2" w:rsidP="0056601C">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1.19</w:t>
            </w:r>
          </w:p>
        </w:tc>
      </w:tr>
      <w:tr w:rsidR="00544BE2" w:rsidRPr="00AB08AD" w14:paraId="0C0CB67C" w14:textId="77777777" w:rsidTr="0056601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0" w:type="pct"/>
          </w:tcPr>
          <w:p w14:paraId="72995240"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lastRenderedPageBreak/>
              <w:t>2014-2015</w:t>
            </w:r>
          </w:p>
        </w:tc>
        <w:tc>
          <w:tcPr>
            <w:tcW w:w="900" w:type="pct"/>
          </w:tcPr>
          <w:p w14:paraId="7EF5510A"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69.23</w:t>
            </w:r>
          </w:p>
        </w:tc>
        <w:tc>
          <w:tcPr>
            <w:tcW w:w="1064" w:type="pct"/>
          </w:tcPr>
          <w:p w14:paraId="2432ED23"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25.38</w:t>
            </w:r>
          </w:p>
        </w:tc>
        <w:tc>
          <w:tcPr>
            <w:tcW w:w="1064" w:type="pct"/>
          </w:tcPr>
          <w:p w14:paraId="50C01EF9"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4.62</w:t>
            </w:r>
          </w:p>
        </w:tc>
        <w:tc>
          <w:tcPr>
            <w:tcW w:w="1072" w:type="pct"/>
          </w:tcPr>
          <w:p w14:paraId="75710654"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.77</w:t>
            </w:r>
          </w:p>
        </w:tc>
      </w:tr>
    </w:tbl>
    <w:p w14:paraId="5EC17129" w14:textId="77777777" w:rsidR="00544BE2" w:rsidRPr="00AB08AD" w:rsidRDefault="00544BE2" w:rsidP="00544BE2">
      <w:pPr>
        <w:rPr>
          <w:rFonts w:asciiTheme="majorHAnsi" w:hAnsiTheme="majorHAnsi"/>
          <w:color w:val="000000" w:themeColor="text1"/>
          <w:sz w:val="28"/>
          <w:szCs w:val="28"/>
        </w:rPr>
      </w:pPr>
    </w:p>
    <w:p w14:paraId="3E1F21FD"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drawing>
          <wp:inline distT="0" distB="0" distL="0" distR="0" wp14:anchorId="01345199" wp14:editId="4F2B006C">
            <wp:extent cx="6109264" cy="2743200"/>
            <wp:effectExtent l="19050" t="0" r="24836" b="0"/>
            <wp:docPr id="9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B67B68F" w14:textId="77777777" w:rsidR="00544BE2" w:rsidRPr="00AB08AD" w:rsidRDefault="00544BE2" w:rsidP="00544BE2">
      <w:pPr>
        <w:rPr>
          <w:rFonts w:asciiTheme="majorHAnsi" w:hAnsiTheme="majorHAnsi"/>
          <w:b/>
          <w:i/>
          <w:color w:val="000000" w:themeColor="text1"/>
          <w:sz w:val="28"/>
          <w:szCs w:val="28"/>
        </w:rPr>
      </w:pPr>
      <w:r w:rsidRPr="00AB08AD">
        <w:rPr>
          <w:rFonts w:asciiTheme="majorHAnsi" w:hAnsiTheme="majorHAnsi"/>
          <w:b/>
          <w:i/>
          <w:color w:val="000000" w:themeColor="text1"/>
          <w:sz w:val="28"/>
          <w:szCs w:val="28"/>
        </w:rPr>
        <w:t>Reading</w:t>
      </w:r>
    </w:p>
    <w:p w14:paraId="64D36902"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color w:val="000000" w:themeColor="text1"/>
          <w:sz w:val="28"/>
          <w:szCs w:val="28"/>
        </w:rPr>
        <w:t>ARMT Reading (2010-2013)</w:t>
      </w:r>
    </w:p>
    <w:tbl>
      <w:tblPr>
        <w:tblStyle w:val="LightShading1"/>
        <w:tblW w:w="5000" w:type="pct"/>
        <w:tblLook w:val="04A0" w:firstRow="1" w:lastRow="0" w:firstColumn="1" w:lastColumn="0" w:noHBand="0" w:noVBand="1"/>
      </w:tblPr>
      <w:tblGrid>
        <w:gridCol w:w="3674"/>
        <w:gridCol w:w="1613"/>
        <w:gridCol w:w="1906"/>
        <w:gridCol w:w="1906"/>
        <w:gridCol w:w="1917"/>
      </w:tblGrid>
      <w:tr w:rsidR="00544BE2" w:rsidRPr="00AB08AD" w14:paraId="3BE0C981" w14:textId="77777777" w:rsidTr="00566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1D70627F" w14:textId="77777777" w:rsidR="00544BE2" w:rsidRPr="00AB08AD" w:rsidRDefault="00544BE2" w:rsidP="0056601C">
            <w:pPr>
              <w:rPr>
                <w:rFonts w:asciiTheme="majorHAnsi" w:hAnsiTheme="majorHAnsi"/>
                <w:color w:val="000000" w:themeColor="text1"/>
                <w:sz w:val="28"/>
                <w:szCs w:val="28"/>
              </w:rPr>
            </w:pPr>
          </w:p>
        </w:tc>
        <w:tc>
          <w:tcPr>
            <w:tcW w:w="439" w:type="pct"/>
          </w:tcPr>
          <w:p w14:paraId="7B7F63C5" w14:textId="77777777" w:rsidR="00544BE2" w:rsidRPr="00AB08AD" w:rsidRDefault="00544BE2" w:rsidP="0056601C">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w:t>
            </w:r>
          </w:p>
        </w:tc>
        <w:tc>
          <w:tcPr>
            <w:tcW w:w="519" w:type="pct"/>
          </w:tcPr>
          <w:p w14:paraId="61238143" w14:textId="77777777" w:rsidR="00544BE2" w:rsidRPr="00AB08AD" w:rsidRDefault="00544BE2" w:rsidP="0056601C">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w:t>
            </w:r>
          </w:p>
        </w:tc>
        <w:tc>
          <w:tcPr>
            <w:tcW w:w="519" w:type="pct"/>
          </w:tcPr>
          <w:p w14:paraId="2A22DB8E" w14:textId="77777777" w:rsidR="00544BE2" w:rsidRPr="00AB08AD" w:rsidRDefault="00544BE2" w:rsidP="0056601C">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III</w:t>
            </w:r>
          </w:p>
        </w:tc>
        <w:tc>
          <w:tcPr>
            <w:tcW w:w="522" w:type="pct"/>
          </w:tcPr>
          <w:p w14:paraId="164DA5DD" w14:textId="77777777" w:rsidR="00544BE2" w:rsidRPr="00AB08AD" w:rsidRDefault="00544BE2" w:rsidP="0056601C">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IV</w:t>
            </w:r>
          </w:p>
        </w:tc>
      </w:tr>
      <w:tr w:rsidR="00544BE2" w:rsidRPr="00AB08AD" w14:paraId="7BA1EB0F"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399F38E0"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2010-2011</w:t>
            </w:r>
          </w:p>
        </w:tc>
        <w:tc>
          <w:tcPr>
            <w:tcW w:w="439" w:type="pct"/>
          </w:tcPr>
          <w:p w14:paraId="2C55A924"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1.32</w:t>
            </w:r>
          </w:p>
        </w:tc>
        <w:tc>
          <w:tcPr>
            <w:tcW w:w="519" w:type="pct"/>
          </w:tcPr>
          <w:p w14:paraId="6D4693A8"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39.04</w:t>
            </w:r>
          </w:p>
        </w:tc>
        <w:tc>
          <w:tcPr>
            <w:tcW w:w="519" w:type="pct"/>
          </w:tcPr>
          <w:p w14:paraId="479B7C1B"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41.67</w:t>
            </w:r>
          </w:p>
        </w:tc>
        <w:tc>
          <w:tcPr>
            <w:tcW w:w="522" w:type="pct"/>
          </w:tcPr>
          <w:p w14:paraId="32F4FD30"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17.98</w:t>
            </w:r>
          </w:p>
        </w:tc>
      </w:tr>
      <w:tr w:rsidR="00544BE2" w:rsidRPr="00AB08AD" w14:paraId="35A9178D" w14:textId="77777777" w:rsidTr="0056601C">
        <w:tc>
          <w:tcPr>
            <w:cnfStyle w:val="001000000000" w:firstRow="0" w:lastRow="0" w:firstColumn="1" w:lastColumn="0" w:oddVBand="0" w:evenVBand="0" w:oddHBand="0" w:evenHBand="0" w:firstRowFirstColumn="0" w:firstRowLastColumn="0" w:lastRowFirstColumn="0" w:lastRowLastColumn="0"/>
            <w:tcW w:w="1001" w:type="pct"/>
          </w:tcPr>
          <w:p w14:paraId="0DC38960"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2011-2012</w:t>
            </w:r>
          </w:p>
        </w:tc>
        <w:tc>
          <w:tcPr>
            <w:tcW w:w="439" w:type="pct"/>
          </w:tcPr>
          <w:p w14:paraId="2179E325" w14:textId="77777777" w:rsidR="00544BE2" w:rsidRPr="00AB08AD" w:rsidRDefault="00544BE2" w:rsidP="0056601C">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w:t>
            </w:r>
          </w:p>
        </w:tc>
        <w:tc>
          <w:tcPr>
            <w:tcW w:w="519" w:type="pct"/>
          </w:tcPr>
          <w:p w14:paraId="5C0BCFEA" w14:textId="77777777" w:rsidR="00544BE2" w:rsidRPr="00AB08AD" w:rsidRDefault="00544BE2" w:rsidP="0056601C">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31.31</w:t>
            </w:r>
          </w:p>
        </w:tc>
        <w:tc>
          <w:tcPr>
            <w:tcW w:w="519" w:type="pct"/>
          </w:tcPr>
          <w:p w14:paraId="4C343D2B" w14:textId="77777777" w:rsidR="00544BE2" w:rsidRPr="00AB08AD" w:rsidRDefault="00544BE2" w:rsidP="0056601C">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38.79</w:t>
            </w:r>
          </w:p>
        </w:tc>
        <w:tc>
          <w:tcPr>
            <w:tcW w:w="522" w:type="pct"/>
          </w:tcPr>
          <w:p w14:paraId="0B1B6973" w14:textId="77777777" w:rsidR="00544BE2" w:rsidRPr="00AB08AD" w:rsidRDefault="00544BE2" w:rsidP="0056601C">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29.91</w:t>
            </w:r>
          </w:p>
        </w:tc>
      </w:tr>
      <w:tr w:rsidR="00544BE2" w:rsidRPr="00AB08AD" w14:paraId="4320D964" w14:textId="77777777" w:rsidTr="00566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32F94D99"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2012-2013</w:t>
            </w:r>
          </w:p>
        </w:tc>
        <w:tc>
          <w:tcPr>
            <w:tcW w:w="439" w:type="pct"/>
          </w:tcPr>
          <w:p w14:paraId="2122A41A"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.39</w:t>
            </w:r>
          </w:p>
        </w:tc>
        <w:tc>
          <w:tcPr>
            <w:tcW w:w="519" w:type="pct"/>
          </w:tcPr>
          <w:p w14:paraId="48FE31CB"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35.65</w:t>
            </w:r>
          </w:p>
        </w:tc>
        <w:tc>
          <w:tcPr>
            <w:tcW w:w="519" w:type="pct"/>
          </w:tcPr>
          <w:p w14:paraId="5AC90300"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38.89</w:t>
            </w:r>
          </w:p>
        </w:tc>
        <w:tc>
          <w:tcPr>
            <w:tcW w:w="522" w:type="pct"/>
          </w:tcPr>
          <w:p w14:paraId="6C84F110" w14:textId="77777777" w:rsidR="00544BE2" w:rsidRPr="00AB08AD" w:rsidRDefault="00544BE2"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24.54</w:t>
            </w:r>
          </w:p>
        </w:tc>
      </w:tr>
    </w:tbl>
    <w:p w14:paraId="5E409E6E" w14:textId="77777777" w:rsidR="00544BE2" w:rsidRPr="00AB08AD" w:rsidRDefault="00544BE2" w:rsidP="00544BE2">
      <w:pPr>
        <w:rPr>
          <w:rFonts w:asciiTheme="majorHAnsi" w:hAnsiTheme="majorHAnsi"/>
          <w:color w:val="000000" w:themeColor="text1"/>
          <w:sz w:val="28"/>
          <w:szCs w:val="28"/>
        </w:rPr>
      </w:pPr>
    </w:p>
    <w:p w14:paraId="700AB847" w14:textId="77777777" w:rsidR="00544BE2" w:rsidRPr="00AB08AD" w:rsidRDefault="00544BE2" w:rsidP="00544BE2">
      <w:pPr>
        <w:rPr>
          <w:rFonts w:asciiTheme="majorHAnsi" w:hAnsiTheme="majorHAnsi"/>
          <w:b/>
          <w:color w:val="000000" w:themeColor="text1"/>
          <w:sz w:val="28"/>
          <w:szCs w:val="28"/>
        </w:rPr>
      </w:pPr>
    </w:p>
    <w:p w14:paraId="664C5F39"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drawing>
          <wp:inline distT="0" distB="0" distL="0" distR="0" wp14:anchorId="3FBBFEA9" wp14:editId="2A256D04">
            <wp:extent cx="6257572" cy="2743200"/>
            <wp:effectExtent l="19050" t="0" r="9878" b="0"/>
            <wp:docPr id="9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AEDE90C" w14:textId="77777777" w:rsidR="00544BE2" w:rsidRPr="00AB08AD" w:rsidRDefault="00544BE2" w:rsidP="00544BE2">
      <w:pPr>
        <w:rPr>
          <w:rFonts w:asciiTheme="majorHAnsi" w:hAnsiTheme="majorHAnsi"/>
          <w:color w:val="000000" w:themeColor="text1"/>
          <w:sz w:val="28"/>
          <w:szCs w:val="28"/>
        </w:rPr>
      </w:pPr>
    </w:p>
    <w:p w14:paraId="341234F2"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color w:val="000000" w:themeColor="text1"/>
          <w:sz w:val="28"/>
          <w:szCs w:val="28"/>
        </w:rPr>
        <w:t>ACT Aspire Reading (2013-2015)</w:t>
      </w:r>
    </w:p>
    <w:tbl>
      <w:tblPr>
        <w:tblStyle w:val="LightShading1"/>
        <w:tblW w:w="5000" w:type="pct"/>
        <w:jc w:val="right"/>
        <w:tblLook w:val="04A0" w:firstRow="1" w:lastRow="0" w:firstColumn="1" w:lastColumn="0" w:noHBand="0" w:noVBand="1"/>
      </w:tblPr>
      <w:tblGrid>
        <w:gridCol w:w="1983"/>
        <w:gridCol w:w="1983"/>
        <w:gridCol w:w="2344"/>
        <w:gridCol w:w="2344"/>
        <w:gridCol w:w="2362"/>
      </w:tblGrid>
      <w:tr w:rsidR="00544BE2" w:rsidRPr="00AB08AD" w14:paraId="0921E25B" w14:textId="77777777" w:rsidTr="0056601C">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0" w:type="pct"/>
          </w:tcPr>
          <w:p w14:paraId="3985FB9C" w14:textId="77777777" w:rsidR="00544BE2" w:rsidRPr="00AB08AD" w:rsidRDefault="00544BE2" w:rsidP="0056601C">
            <w:pPr>
              <w:rPr>
                <w:rFonts w:asciiTheme="majorHAnsi" w:hAnsiTheme="majorHAnsi"/>
                <w:color w:val="000000" w:themeColor="text1"/>
                <w:sz w:val="28"/>
                <w:szCs w:val="28"/>
              </w:rPr>
            </w:pPr>
          </w:p>
        </w:tc>
        <w:tc>
          <w:tcPr>
            <w:tcW w:w="900" w:type="pct"/>
          </w:tcPr>
          <w:p w14:paraId="64126563"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w:t>
            </w:r>
          </w:p>
        </w:tc>
        <w:tc>
          <w:tcPr>
            <w:tcW w:w="1064" w:type="pct"/>
          </w:tcPr>
          <w:p w14:paraId="30C87F60" w14:textId="77777777" w:rsidR="00544BE2" w:rsidRPr="00AB08AD" w:rsidRDefault="00544BE2" w:rsidP="0056601C">
            <w:pPr>
              <w:pStyle w:val="ListBullet"/>
              <w:numPr>
                <w:ilvl w:val="0"/>
                <w:numId w:val="0"/>
              </w:numPr>
              <w:ind w:left="360" w:hanging="360"/>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w:t>
            </w:r>
          </w:p>
        </w:tc>
        <w:tc>
          <w:tcPr>
            <w:tcW w:w="1064" w:type="pct"/>
          </w:tcPr>
          <w:p w14:paraId="16CB5BBF"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III</w:t>
            </w:r>
          </w:p>
        </w:tc>
        <w:tc>
          <w:tcPr>
            <w:tcW w:w="1072" w:type="pct"/>
          </w:tcPr>
          <w:p w14:paraId="128B6802" w14:textId="77777777" w:rsidR="00544BE2" w:rsidRPr="00AB08AD" w:rsidRDefault="00544BE2" w:rsidP="0056601C">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IV</w:t>
            </w:r>
          </w:p>
        </w:tc>
      </w:tr>
      <w:tr w:rsidR="00544BE2" w:rsidRPr="00AB08AD" w14:paraId="47B06BA2" w14:textId="77777777" w:rsidTr="0056601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0" w:type="pct"/>
          </w:tcPr>
          <w:p w14:paraId="73F5776D" w14:textId="77777777" w:rsidR="00544BE2" w:rsidRPr="00AB08AD" w:rsidRDefault="00544BE2" w:rsidP="0056601C">
            <w:pPr>
              <w:rPr>
                <w:rFonts w:asciiTheme="majorHAnsi" w:hAnsiTheme="majorHAnsi"/>
                <w:color w:val="000000" w:themeColor="text1"/>
                <w:sz w:val="28"/>
                <w:szCs w:val="28"/>
              </w:rPr>
            </w:pPr>
          </w:p>
        </w:tc>
        <w:tc>
          <w:tcPr>
            <w:tcW w:w="900" w:type="pct"/>
          </w:tcPr>
          <w:p w14:paraId="2AF37D8C"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Not Ready</w:t>
            </w:r>
          </w:p>
        </w:tc>
        <w:tc>
          <w:tcPr>
            <w:tcW w:w="1064" w:type="pct"/>
          </w:tcPr>
          <w:p w14:paraId="5A241B88"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Close</w:t>
            </w:r>
          </w:p>
        </w:tc>
        <w:tc>
          <w:tcPr>
            <w:tcW w:w="1064" w:type="pct"/>
          </w:tcPr>
          <w:p w14:paraId="364108AC"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Ready</w:t>
            </w:r>
          </w:p>
        </w:tc>
        <w:tc>
          <w:tcPr>
            <w:tcW w:w="1072" w:type="pct"/>
          </w:tcPr>
          <w:p w14:paraId="77F68745"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Exceeding</w:t>
            </w:r>
          </w:p>
        </w:tc>
      </w:tr>
      <w:tr w:rsidR="00544BE2" w:rsidRPr="00AB08AD" w14:paraId="1EDF844B" w14:textId="77777777" w:rsidTr="0056601C">
        <w:trPr>
          <w:jc w:val="right"/>
        </w:trPr>
        <w:tc>
          <w:tcPr>
            <w:cnfStyle w:val="001000000000" w:firstRow="0" w:lastRow="0" w:firstColumn="1" w:lastColumn="0" w:oddVBand="0" w:evenVBand="0" w:oddHBand="0" w:evenHBand="0" w:firstRowFirstColumn="0" w:firstRowLastColumn="0" w:lastRowFirstColumn="0" w:lastRowLastColumn="0"/>
            <w:tcW w:w="900" w:type="pct"/>
          </w:tcPr>
          <w:p w14:paraId="561E1292"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2013-2014</w:t>
            </w:r>
          </w:p>
        </w:tc>
        <w:tc>
          <w:tcPr>
            <w:tcW w:w="900" w:type="pct"/>
          </w:tcPr>
          <w:p w14:paraId="5ABB5A62"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28.57</w:t>
            </w:r>
          </w:p>
        </w:tc>
        <w:tc>
          <w:tcPr>
            <w:tcW w:w="1064" w:type="pct"/>
          </w:tcPr>
          <w:p w14:paraId="6087384B"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26.79</w:t>
            </w:r>
          </w:p>
        </w:tc>
        <w:tc>
          <w:tcPr>
            <w:tcW w:w="1064" w:type="pct"/>
          </w:tcPr>
          <w:p w14:paraId="3E877528"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35.12</w:t>
            </w:r>
          </w:p>
        </w:tc>
        <w:tc>
          <w:tcPr>
            <w:tcW w:w="1072" w:type="pct"/>
          </w:tcPr>
          <w:p w14:paraId="6DA64630" w14:textId="77777777" w:rsidR="00544BE2" w:rsidRPr="00AB08AD" w:rsidRDefault="00544BE2" w:rsidP="0056601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9.52</w:t>
            </w:r>
          </w:p>
        </w:tc>
      </w:tr>
      <w:tr w:rsidR="00544BE2" w:rsidRPr="00AB08AD" w14:paraId="1C620D1B" w14:textId="77777777" w:rsidTr="0056601C">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900" w:type="pct"/>
          </w:tcPr>
          <w:p w14:paraId="7FE2F79A" w14:textId="77777777" w:rsidR="00544BE2" w:rsidRPr="00AB08AD" w:rsidRDefault="00544BE2" w:rsidP="0056601C">
            <w:pPr>
              <w:rPr>
                <w:rFonts w:asciiTheme="majorHAnsi" w:hAnsiTheme="majorHAnsi"/>
                <w:color w:val="000000" w:themeColor="text1"/>
                <w:sz w:val="28"/>
                <w:szCs w:val="28"/>
              </w:rPr>
            </w:pPr>
            <w:r w:rsidRPr="00AB08AD">
              <w:rPr>
                <w:rFonts w:asciiTheme="majorHAnsi" w:hAnsiTheme="majorHAnsi"/>
                <w:color w:val="000000" w:themeColor="text1"/>
                <w:sz w:val="28"/>
                <w:szCs w:val="28"/>
              </w:rPr>
              <w:t>2014-2015</w:t>
            </w:r>
          </w:p>
        </w:tc>
        <w:tc>
          <w:tcPr>
            <w:tcW w:w="900" w:type="pct"/>
          </w:tcPr>
          <w:p w14:paraId="4141BE4A"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43.08</w:t>
            </w:r>
          </w:p>
        </w:tc>
        <w:tc>
          <w:tcPr>
            <w:tcW w:w="1064" w:type="pct"/>
          </w:tcPr>
          <w:p w14:paraId="122DF3BA"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21.54</w:t>
            </w:r>
          </w:p>
        </w:tc>
        <w:tc>
          <w:tcPr>
            <w:tcW w:w="1064" w:type="pct"/>
          </w:tcPr>
          <w:p w14:paraId="07EBEE0E"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26.15</w:t>
            </w:r>
          </w:p>
        </w:tc>
        <w:tc>
          <w:tcPr>
            <w:tcW w:w="1072" w:type="pct"/>
          </w:tcPr>
          <w:p w14:paraId="01184D81" w14:textId="77777777" w:rsidR="00544BE2" w:rsidRPr="00AB08AD" w:rsidRDefault="00544BE2" w:rsidP="0056601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9.23</w:t>
            </w:r>
          </w:p>
        </w:tc>
      </w:tr>
    </w:tbl>
    <w:p w14:paraId="789D83F9" w14:textId="77777777" w:rsidR="00544BE2" w:rsidRPr="00AB08AD" w:rsidRDefault="00544BE2" w:rsidP="00544BE2">
      <w:pPr>
        <w:rPr>
          <w:rFonts w:asciiTheme="majorHAnsi" w:hAnsiTheme="majorHAnsi"/>
          <w:color w:val="000000" w:themeColor="text1"/>
          <w:sz w:val="28"/>
          <w:szCs w:val="28"/>
        </w:rPr>
      </w:pPr>
    </w:p>
    <w:p w14:paraId="4DDCD184"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drawing>
          <wp:inline distT="0" distB="0" distL="0" distR="0" wp14:anchorId="78D40133" wp14:editId="783EFE0E">
            <wp:extent cx="6065661" cy="2743200"/>
            <wp:effectExtent l="19050" t="0" r="11289" b="0"/>
            <wp:docPr id="93"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B5EA652" w14:textId="77777777" w:rsidR="00544BE2" w:rsidRDefault="00544BE2" w:rsidP="00332CBA">
      <w:pPr>
        <w:rPr>
          <w:rFonts w:asciiTheme="majorHAnsi" w:hAnsiTheme="majorHAnsi"/>
          <w:color w:val="000000" w:themeColor="text1"/>
          <w:sz w:val="28"/>
          <w:szCs w:val="28"/>
        </w:rPr>
      </w:pPr>
    </w:p>
    <w:p w14:paraId="691F6ACF" w14:textId="77777777" w:rsidR="00255BDE" w:rsidRDefault="00255BDE" w:rsidP="00332CBA">
      <w:pPr>
        <w:rPr>
          <w:rFonts w:asciiTheme="majorHAnsi" w:hAnsiTheme="majorHAnsi"/>
          <w:color w:val="000000" w:themeColor="text1"/>
          <w:sz w:val="28"/>
          <w:szCs w:val="28"/>
        </w:rPr>
      </w:pPr>
    </w:p>
    <w:p w14:paraId="75516AED" w14:textId="77777777" w:rsidR="00255BDE" w:rsidRDefault="00255BDE" w:rsidP="00332CBA">
      <w:pPr>
        <w:rPr>
          <w:rFonts w:asciiTheme="majorHAnsi" w:hAnsiTheme="majorHAnsi"/>
          <w:color w:val="000000" w:themeColor="text1"/>
          <w:sz w:val="28"/>
          <w:szCs w:val="28"/>
        </w:rPr>
      </w:pPr>
    </w:p>
    <w:p w14:paraId="4F7FFD3C" w14:textId="77777777" w:rsidR="00255BDE" w:rsidRDefault="00255BDE" w:rsidP="00332CBA">
      <w:pPr>
        <w:rPr>
          <w:rFonts w:asciiTheme="majorHAnsi" w:hAnsiTheme="majorHAnsi"/>
          <w:color w:val="000000" w:themeColor="text1"/>
          <w:sz w:val="28"/>
          <w:szCs w:val="28"/>
        </w:rPr>
      </w:pPr>
    </w:p>
    <w:p w14:paraId="7C22B970" w14:textId="77777777" w:rsidR="00255BDE" w:rsidRDefault="00255BDE" w:rsidP="00332CBA">
      <w:pPr>
        <w:rPr>
          <w:rFonts w:asciiTheme="majorHAnsi" w:hAnsiTheme="majorHAnsi"/>
          <w:color w:val="000000" w:themeColor="text1"/>
          <w:sz w:val="28"/>
          <w:szCs w:val="28"/>
        </w:rPr>
      </w:pPr>
    </w:p>
    <w:p w14:paraId="5B310B4D" w14:textId="77777777" w:rsidR="00255BDE" w:rsidRDefault="00255BDE" w:rsidP="00332CBA">
      <w:pPr>
        <w:rPr>
          <w:rFonts w:asciiTheme="majorHAnsi" w:hAnsiTheme="majorHAnsi"/>
          <w:color w:val="000000" w:themeColor="text1"/>
          <w:sz w:val="28"/>
          <w:szCs w:val="28"/>
        </w:rPr>
      </w:pPr>
    </w:p>
    <w:p w14:paraId="038B6E81" w14:textId="77777777" w:rsidR="00255BDE" w:rsidRDefault="00255BDE" w:rsidP="00332CBA">
      <w:pPr>
        <w:rPr>
          <w:rFonts w:asciiTheme="majorHAnsi" w:hAnsiTheme="majorHAnsi"/>
          <w:color w:val="000000" w:themeColor="text1"/>
          <w:sz w:val="28"/>
          <w:szCs w:val="28"/>
        </w:rPr>
      </w:pPr>
    </w:p>
    <w:p w14:paraId="171B0310" w14:textId="77777777" w:rsidR="00255BDE" w:rsidRDefault="00255BDE" w:rsidP="00332CBA">
      <w:pPr>
        <w:rPr>
          <w:rFonts w:asciiTheme="majorHAnsi" w:hAnsiTheme="majorHAnsi"/>
          <w:color w:val="000000" w:themeColor="text1"/>
          <w:sz w:val="28"/>
          <w:szCs w:val="28"/>
        </w:rPr>
      </w:pPr>
    </w:p>
    <w:p w14:paraId="02513922" w14:textId="77777777" w:rsidR="00255BDE" w:rsidRDefault="00255BDE" w:rsidP="00332CBA">
      <w:pPr>
        <w:rPr>
          <w:rFonts w:asciiTheme="majorHAnsi" w:hAnsiTheme="majorHAnsi"/>
          <w:color w:val="000000" w:themeColor="text1"/>
          <w:sz w:val="28"/>
          <w:szCs w:val="28"/>
        </w:rPr>
      </w:pPr>
    </w:p>
    <w:p w14:paraId="0109894C" w14:textId="77777777" w:rsidR="00255BDE" w:rsidRDefault="00255BDE" w:rsidP="00332CBA">
      <w:pPr>
        <w:rPr>
          <w:rFonts w:asciiTheme="majorHAnsi" w:hAnsiTheme="majorHAnsi"/>
          <w:color w:val="000000" w:themeColor="text1"/>
          <w:sz w:val="28"/>
          <w:szCs w:val="28"/>
        </w:rPr>
      </w:pPr>
    </w:p>
    <w:p w14:paraId="65E4E813" w14:textId="77777777" w:rsidR="00255BDE" w:rsidRDefault="00255BDE" w:rsidP="00332CBA">
      <w:pPr>
        <w:rPr>
          <w:rFonts w:asciiTheme="majorHAnsi" w:hAnsiTheme="majorHAnsi"/>
          <w:color w:val="000000" w:themeColor="text1"/>
          <w:sz w:val="28"/>
          <w:szCs w:val="28"/>
        </w:rPr>
      </w:pPr>
    </w:p>
    <w:p w14:paraId="19A80BF9" w14:textId="77777777" w:rsidR="00255BDE" w:rsidRPr="00E06FD2" w:rsidRDefault="00255BDE" w:rsidP="00255BDE">
      <w:pPr>
        <w:rPr>
          <w:rFonts w:asciiTheme="majorHAnsi" w:hAnsiTheme="majorHAnsi"/>
          <w:b/>
          <w:color w:val="000000" w:themeColor="text1"/>
          <w:sz w:val="28"/>
          <w:szCs w:val="28"/>
          <w:u w:val="single"/>
        </w:rPr>
      </w:pPr>
      <w:r w:rsidRPr="00E06FD2">
        <w:rPr>
          <w:rFonts w:asciiTheme="majorHAnsi" w:hAnsiTheme="majorHAnsi"/>
          <w:b/>
          <w:color w:val="000000" w:themeColor="text1"/>
          <w:sz w:val="28"/>
          <w:szCs w:val="28"/>
          <w:u w:val="single"/>
        </w:rPr>
        <w:lastRenderedPageBreak/>
        <w:t>Alabama Alternative Assessment</w:t>
      </w:r>
    </w:p>
    <w:p w14:paraId="5EE0057B" w14:textId="77777777" w:rsidR="00255BDE" w:rsidRDefault="00255BDE" w:rsidP="00255BDE">
      <w:pPr>
        <w:rPr>
          <w:rFonts w:asciiTheme="majorHAnsi" w:hAnsiTheme="majorHAnsi"/>
          <w:color w:val="000000" w:themeColor="text1"/>
          <w:sz w:val="28"/>
          <w:szCs w:val="28"/>
        </w:rPr>
      </w:pPr>
      <w:r>
        <w:rPr>
          <w:rFonts w:asciiTheme="majorHAnsi" w:hAnsiTheme="majorHAnsi"/>
          <w:color w:val="000000" w:themeColor="text1"/>
          <w:sz w:val="28"/>
          <w:szCs w:val="28"/>
        </w:rPr>
        <w:t xml:space="preserve">In special education, students who are not exposed to and included in the general curriculum are administered the Special Education Alabama Alternate Assessment (AAA) in the spring of each year.  The AAA is given in three areas and is a </w:t>
      </w:r>
      <w:proofErr w:type="gramStart"/>
      <w:r>
        <w:rPr>
          <w:rFonts w:asciiTheme="majorHAnsi" w:hAnsiTheme="majorHAnsi"/>
          <w:color w:val="000000" w:themeColor="text1"/>
          <w:sz w:val="28"/>
          <w:szCs w:val="28"/>
        </w:rPr>
        <w:t>portfolio based</w:t>
      </w:r>
      <w:proofErr w:type="gramEnd"/>
      <w:r>
        <w:rPr>
          <w:rFonts w:asciiTheme="majorHAnsi" w:hAnsiTheme="majorHAnsi"/>
          <w:color w:val="000000" w:themeColor="text1"/>
          <w:sz w:val="28"/>
          <w:szCs w:val="28"/>
        </w:rPr>
        <w:t xml:space="preserve"> assessment--reading, math, and science.  Results from the spring 2015 AAA are scheduled to arrive near the end of the first semester. Results from spring 2014 AAA show that in reading, 79% of the students test met or exceeded standards; in math, 71% of the students met or exceed standards; and in science, 100% of the students met or exceeded standards.  This is a positive trajectory in all </w:t>
      </w:r>
      <w:proofErr w:type="gramStart"/>
      <w:r>
        <w:rPr>
          <w:rFonts w:asciiTheme="majorHAnsi" w:hAnsiTheme="majorHAnsi"/>
          <w:color w:val="000000" w:themeColor="text1"/>
          <w:sz w:val="28"/>
          <w:szCs w:val="28"/>
        </w:rPr>
        <w:t>three subtest</w:t>
      </w:r>
      <w:proofErr w:type="gramEnd"/>
      <w:r>
        <w:rPr>
          <w:rFonts w:asciiTheme="majorHAnsi" w:hAnsiTheme="majorHAnsi"/>
          <w:color w:val="000000" w:themeColor="text1"/>
          <w:sz w:val="28"/>
          <w:szCs w:val="28"/>
        </w:rPr>
        <w:t xml:space="preserve"> areas from spring 2013 AAA where in reading, 53% of students met or exceeded standards; that's an improvement of 26% improvement.  In math, 67% of students met or exceeded standards in 2013; in 2014, that is a modest improvement of 45, but it does demonstrate a positive trajectory of progression; and in science in 2013, 67% of students met or exceeded standards. This is </w:t>
      </w:r>
      <w:proofErr w:type="gramStart"/>
      <w:r>
        <w:rPr>
          <w:rFonts w:asciiTheme="majorHAnsi" w:hAnsiTheme="majorHAnsi"/>
          <w:color w:val="000000" w:themeColor="text1"/>
          <w:sz w:val="28"/>
          <w:szCs w:val="28"/>
        </w:rPr>
        <w:t>a is</w:t>
      </w:r>
      <w:proofErr w:type="gramEnd"/>
      <w:r>
        <w:rPr>
          <w:rFonts w:asciiTheme="majorHAnsi" w:hAnsiTheme="majorHAnsi"/>
          <w:color w:val="000000" w:themeColor="text1"/>
          <w:sz w:val="28"/>
          <w:szCs w:val="28"/>
        </w:rPr>
        <w:t xml:space="preserve"> a significant improvement of 33% in 2014.  The strongest area of performance is science, then reading, and math. Overall, special education students who are instructed and assessed on alternative standards are improving.</w:t>
      </w:r>
    </w:p>
    <w:p w14:paraId="533F1819" w14:textId="77777777" w:rsidR="00255BDE" w:rsidRPr="00BD5997" w:rsidRDefault="00255BDE" w:rsidP="00255BDE">
      <w:pPr>
        <w:rPr>
          <w:rFonts w:asciiTheme="majorHAnsi" w:hAnsiTheme="majorHAnsi"/>
          <w:color w:val="000000" w:themeColor="text1"/>
          <w:sz w:val="28"/>
          <w:szCs w:val="28"/>
        </w:rPr>
      </w:pPr>
      <w:r>
        <w:rPr>
          <w:rFonts w:asciiTheme="majorHAnsi" w:hAnsiTheme="majorHAnsi"/>
          <w:color w:val="000000" w:themeColor="text1"/>
          <w:sz w:val="28"/>
          <w:szCs w:val="28"/>
        </w:rPr>
        <w:t xml:space="preserve">The AAA is deemed valid and reliable and is administered to fidelity as a state assessment in the AAA administration window. </w:t>
      </w:r>
    </w:p>
    <w:p w14:paraId="368C5DCF" w14:textId="77777777" w:rsidR="00255BDE" w:rsidRDefault="00255BDE" w:rsidP="00255BDE">
      <w:pPr>
        <w:rPr>
          <w:rFonts w:asciiTheme="majorHAnsi" w:hAnsiTheme="majorHAnsi"/>
          <w:b/>
          <w:color w:val="000000" w:themeColor="text1"/>
          <w:sz w:val="28"/>
          <w:szCs w:val="28"/>
          <w:u w:val="single"/>
        </w:rPr>
      </w:pPr>
      <w:r>
        <w:rPr>
          <w:rFonts w:asciiTheme="majorHAnsi" w:hAnsiTheme="majorHAnsi"/>
          <w:b/>
          <w:color w:val="000000" w:themeColor="text1"/>
          <w:sz w:val="28"/>
          <w:szCs w:val="28"/>
          <w:u w:val="single"/>
        </w:rPr>
        <w:br w:type="page"/>
      </w:r>
      <w:r>
        <w:rPr>
          <w:rFonts w:asciiTheme="majorHAnsi" w:hAnsiTheme="majorHAnsi"/>
          <w:b/>
          <w:color w:val="000000" w:themeColor="text1"/>
          <w:sz w:val="28"/>
          <w:szCs w:val="28"/>
          <w:u w:val="single"/>
        </w:rPr>
        <w:lastRenderedPageBreak/>
        <w:t xml:space="preserve"> </w:t>
      </w:r>
    </w:p>
    <w:p w14:paraId="41F7A92A" w14:textId="77777777" w:rsidR="00255BDE" w:rsidRDefault="00255BDE" w:rsidP="00255BDE">
      <w:pPr>
        <w:jc w:val="center"/>
      </w:pPr>
      <w:r>
        <w:t>Alabama Alternate Assessment</w:t>
      </w:r>
    </w:p>
    <w:p w14:paraId="5521775D" w14:textId="77777777" w:rsidR="00255BDE" w:rsidRDefault="00255BDE" w:rsidP="00255BDE">
      <w:pPr>
        <w:jc w:val="center"/>
      </w:pPr>
      <w:r>
        <w:t>Spring 2014</w:t>
      </w:r>
    </w:p>
    <w:p w14:paraId="7FED1315" w14:textId="77777777" w:rsidR="00255BDE" w:rsidRDefault="00255BDE" w:rsidP="00255BDE">
      <w:pPr>
        <w:jc w:val="center"/>
      </w:pPr>
      <w:r>
        <w:t>Results at a Glance</w:t>
      </w:r>
    </w:p>
    <w:tbl>
      <w:tblPr>
        <w:tblStyle w:val="TableGrid"/>
        <w:tblW w:w="0" w:type="auto"/>
        <w:jc w:val="center"/>
        <w:tblLook w:val="04A0" w:firstRow="1" w:lastRow="0" w:firstColumn="1" w:lastColumn="0" w:noHBand="0" w:noVBand="1"/>
      </w:tblPr>
      <w:tblGrid>
        <w:gridCol w:w="973"/>
        <w:gridCol w:w="1157"/>
        <w:gridCol w:w="1782"/>
        <w:gridCol w:w="468"/>
        <w:gridCol w:w="469"/>
        <w:gridCol w:w="469"/>
        <w:gridCol w:w="470"/>
        <w:gridCol w:w="930"/>
        <w:gridCol w:w="927"/>
        <w:gridCol w:w="927"/>
      </w:tblGrid>
      <w:tr w:rsidR="00255BDE" w14:paraId="529F3000" w14:textId="77777777" w:rsidTr="00255BDE">
        <w:trPr>
          <w:trHeight w:val="639"/>
          <w:jc w:val="center"/>
        </w:trPr>
        <w:tc>
          <w:tcPr>
            <w:tcW w:w="973" w:type="dxa"/>
            <w:shd w:val="clear" w:color="auto" w:fill="8DB3E2" w:themeFill="text2" w:themeFillTint="66"/>
          </w:tcPr>
          <w:p w14:paraId="450206D6" w14:textId="77777777" w:rsidR="00255BDE" w:rsidRPr="001D7F0F" w:rsidRDefault="00255BDE" w:rsidP="00255BDE">
            <w:pPr>
              <w:jc w:val="center"/>
              <w:rPr>
                <w:color w:val="0000FF"/>
              </w:rPr>
            </w:pPr>
            <w:r w:rsidRPr="001D7F0F">
              <w:rPr>
                <w:color w:val="0000FF"/>
              </w:rPr>
              <w:t>Grade</w:t>
            </w:r>
          </w:p>
        </w:tc>
        <w:tc>
          <w:tcPr>
            <w:tcW w:w="1157" w:type="dxa"/>
            <w:shd w:val="clear" w:color="auto" w:fill="8DB3E2" w:themeFill="text2" w:themeFillTint="66"/>
          </w:tcPr>
          <w:p w14:paraId="79CD2378" w14:textId="77777777" w:rsidR="00255BDE" w:rsidRPr="001D7F0F" w:rsidRDefault="00255BDE" w:rsidP="00255BDE">
            <w:pPr>
              <w:jc w:val="center"/>
              <w:rPr>
                <w:color w:val="0000FF"/>
              </w:rPr>
            </w:pPr>
            <w:r w:rsidRPr="001D7F0F">
              <w:rPr>
                <w:color w:val="0000FF"/>
              </w:rPr>
              <w:t>Subject</w:t>
            </w:r>
          </w:p>
        </w:tc>
        <w:tc>
          <w:tcPr>
            <w:tcW w:w="1782" w:type="dxa"/>
            <w:shd w:val="clear" w:color="auto" w:fill="8DB3E2" w:themeFill="text2" w:themeFillTint="66"/>
          </w:tcPr>
          <w:p w14:paraId="4DD6A9BB" w14:textId="77777777" w:rsidR="00255BDE" w:rsidRPr="00EE50DF" w:rsidRDefault="00255BDE" w:rsidP="00255BDE">
            <w:pPr>
              <w:jc w:val="center"/>
              <w:rPr>
                <w:color w:val="0000FF"/>
                <w:sz w:val="16"/>
                <w:szCs w:val="16"/>
              </w:rPr>
            </w:pPr>
            <w:r w:rsidRPr="00EE50DF">
              <w:rPr>
                <w:color w:val="0000FF"/>
                <w:sz w:val="16"/>
                <w:szCs w:val="16"/>
              </w:rPr>
              <w:t>Number of students assessed</w:t>
            </w:r>
          </w:p>
        </w:tc>
        <w:tc>
          <w:tcPr>
            <w:tcW w:w="1876" w:type="dxa"/>
            <w:gridSpan w:val="4"/>
            <w:shd w:val="clear" w:color="auto" w:fill="8DB3E2" w:themeFill="text2" w:themeFillTint="66"/>
          </w:tcPr>
          <w:p w14:paraId="3F3A3D94" w14:textId="77777777" w:rsidR="00255BDE" w:rsidRPr="001D7F0F" w:rsidRDefault="00255BDE" w:rsidP="00255BDE">
            <w:pPr>
              <w:jc w:val="center"/>
              <w:rPr>
                <w:color w:val="0000FF"/>
                <w:sz w:val="16"/>
                <w:szCs w:val="16"/>
              </w:rPr>
            </w:pPr>
            <w:r w:rsidRPr="001D7F0F">
              <w:rPr>
                <w:color w:val="0000FF"/>
                <w:sz w:val="16"/>
                <w:szCs w:val="16"/>
              </w:rPr>
              <w:t>Number of Students in Each Level</w:t>
            </w:r>
          </w:p>
        </w:tc>
        <w:tc>
          <w:tcPr>
            <w:tcW w:w="1856" w:type="dxa"/>
            <w:gridSpan w:val="2"/>
            <w:shd w:val="clear" w:color="auto" w:fill="8DB3E2" w:themeFill="text2" w:themeFillTint="66"/>
          </w:tcPr>
          <w:p w14:paraId="38593E05" w14:textId="77777777" w:rsidR="00255BDE" w:rsidRPr="001D7F0F" w:rsidRDefault="00255BDE" w:rsidP="00255BDE">
            <w:pPr>
              <w:jc w:val="center"/>
              <w:rPr>
                <w:color w:val="0000FF"/>
              </w:rPr>
            </w:pPr>
            <w:r w:rsidRPr="001D7F0F">
              <w:rPr>
                <w:color w:val="0000FF"/>
              </w:rPr>
              <w:t xml:space="preserve">Met </w:t>
            </w:r>
            <w:r>
              <w:rPr>
                <w:color w:val="0000FF"/>
              </w:rPr>
              <w:t xml:space="preserve">or Exceeded </w:t>
            </w:r>
            <w:r w:rsidRPr="001D7F0F">
              <w:rPr>
                <w:color w:val="0000FF"/>
              </w:rPr>
              <w:t>Target</w:t>
            </w:r>
          </w:p>
        </w:tc>
        <w:tc>
          <w:tcPr>
            <w:tcW w:w="927" w:type="dxa"/>
            <w:shd w:val="clear" w:color="auto" w:fill="8DB3E2" w:themeFill="text2" w:themeFillTint="66"/>
          </w:tcPr>
          <w:p w14:paraId="52AD04D5" w14:textId="77777777" w:rsidR="00255BDE" w:rsidRPr="001D7F0F" w:rsidRDefault="00255BDE" w:rsidP="00255BDE">
            <w:pPr>
              <w:jc w:val="center"/>
              <w:rPr>
                <w:color w:val="0000FF"/>
              </w:rPr>
            </w:pPr>
          </w:p>
        </w:tc>
      </w:tr>
      <w:tr w:rsidR="00255BDE" w14:paraId="110B3154" w14:textId="77777777" w:rsidTr="00255BDE">
        <w:trPr>
          <w:trHeight w:val="320"/>
          <w:jc w:val="center"/>
        </w:trPr>
        <w:tc>
          <w:tcPr>
            <w:tcW w:w="973" w:type="dxa"/>
            <w:shd w:val="clear" w:color="auto" w:fill="000000" w:themeFill="text1"/>
          </w:tcPr>
          <w:p w14:paraId="40015AEC" w14:textId="77777777" w:rsidR="00255BDE" w:rsidRDefault="00255BDE" w:rsidP="00255BDE"/>
        </w:tc>
        <w:tc>
          <w:tcPr>
            <w:tcW w:w="1157" w:type="dxa"/>
            <w:shd w:val="clear" w:color="auto" w:fill="000000" w:themeFill="text1"/>
          </w:tcPr>
          <w:p w14:paraId="0F09F14B" w14:textId="77777777" w:rsidR="00255BDE" w:rsidRDefault="00255BDE" w:rsidP="00255BDE"/>
        </w:tc>
        <w:tc>
          <w:tcPr>
            <w:tcW w:w="1782" w:type="dxa"/>
            <w:shd w:val="clear" w:color="auto" w:fill="000000" w:themeFill="text1"/>
          </w:tcPr>
          <w:p w14:paraId="0B7A90C2" w14:textId="77777777" w:rsidR="00255BDE" w:rsidRDefault="00255BDE" w:rsidP="00255BDE"/>
        </w:tc>
        <w:tc>
          <w:tcPr>
            <w:tcW w:w="468" w:type="dxa"/>
            <w:shd w:val="clear" w:color="auto" w:fill="000000" w:themeFill="text1"/>
          </w:tcPr>
          <w:p w14:paraId="78101307" w14:textId="77777777" w:rsidR="00255BDE" w:rsidRDefault="00255BDE" w:rsidP="00255BDE">
            <w:pPr>
              <w:jc w:val="center"/>
            </w:pPr>
            <w:r>
              <w:t>1</w:t>
            </w:r>
          </w:p>
        </w:tc>
        <w:tc>
          <w:tcPr>
            <w:tcW w:w="469" w:type="dxa"/>
            <w:shd w:val="clear" w:color="auto" w:fill="000000" w:themeFill="text1"/>
          </w:tcPr>
          <w:p w14:paraId="1BB6E85C" w14:textId="77777777" w:rsidR="00255BDE" w:rsidRDefault="00255BDE" w:rsidP="00255BDE">
            <w:pPr>
              <w:jc w:val="center"/>
            </w:pPr>
            <w:r>
              <w:t>2</w:t>
            </w:r>
          </w:p>
        </w:tc>
        <w:tc>
          <w:tcPr>
            <w:tcW w:w="469" w:type="dxa"/>
            <w:shd w:val="clear" w:color="auto" w:fill="000000" w:themeFill="text1"/>
          </w:tcPr>
          <w:p w14:paraId="52FCCBCA" w14:textId="77777777" w:rsidR="00255BDE" w:rsidRPr="007653FF" w:rsidRDefault="00255BDE" w:rsidP="00255BDE">
            <w:pPr>
              <w:jc w:val="center"/>
              <w:rPr>
                <w:color w:val="FFFF00"/>
              </w:rPr>
            </w:pPr>
            <w:r w:rsidRPr="007653FF">
              <w:rPr>
                <w:color w:val="FFFF00"/>
              </w:rPr>
              <w:t>3</w:t>
            </w:r>
          </w:p>
        </w:tc>
        <w:tc>
          <w:tcPr>
            <w:tcW w:w="469" w:type="dxa"/>
            <w:shd w:val="clear" w:color="auto" w:fill="000000" w:themeFill="text1"/>
          </w:tcPr>
          <w:p w14:paraId="4722F154" w14:textId="77777777" w:rsidR="00255BDE" w:rsidRPr="007653FF" w:rsidRDefault="00255BDE" w:rsidP="00255BDE">
            <w:pPr>
              <w:jc w:val="center"/>
              <w:rPr>
                <w:color w:val="FFFF00"/>
              </w:rPr>
            </w:pPr>
            <w:r w:rsidRPr="007653FF">
              <w:rPr>
                <w:color w:val="FFFF00"/>
              </w:rPr>
              <w:t>4</w:t>
            </w:r>
          </w:p>
        </w:tc>
        <w:tc>
          <w:tcPr>
            <w:tcW w:w="930" w:type="dxa"/>
            <w:shd w:val="clear" w:color="auto" w:fill="7F7F7F" w:themeFill="text1" w:themeFillTint="80"/>
          </w:tcPr>
          <w:p w14:paraId="22910167" w14:textId="77777777" w:rsidR="00255BDE" w:rsidRPr="001D7F0F" w:rsidRDefault="00255BDE" w:rsidP="00255BDE">
            <w:pPr>
              <w:jc w:val="center"/>
              <w:rPr>
                <w:color w:val="FFFFFF" w:themeColor="background1"/>
              </w:rPr>
            </w:pPr>
            <w:r w:rsidRPr="001D7F0F">
              <w:rPr>
                <w:color w:val="FFFFFF" w:themeColor="background1"/>
              </w:rPr>
              <w:t>Yes</w:t>
            </w:r>
          </w:p>
        </w:tc>
        <w:tc>
          <w:tcPr>
            <w:tcW w:w="927" w:type="dxa"/>
            <w:shd w:val="clear" w:color="auto" w:fill="7F7F7F" w:themeFill="text1" w:themeFillTint="80"/>
          </w:tcPr>
          <w:p w14:paraId="2FEF96C0" w14:textId="77777777" w:rsidR="00255BDE" w:rsidRPr="001D7F0F" w:rsidRDefault="00255BDE" w:rsidP="00255BDE">
            <w:pPr>
              <w:jc w:val="center"/>
              <w:rPr>
                <w:color w:val="FFFFFF" w:themeColor="background1"/>
              </w:rPr>
            </w:pPr>
            <w:r w:rsidRPr="001D7F0F">
              <w:rPr>
                <w:color w:val="FFFFFF" w:themeColor="background1"/>
              </w:rPr>
              <w:t>No</w:t>
            </w:r>
          </w:p>
        </w:tc>
        <w:tc>
          <w:tcPr>
            <w:tcW w:w="927" w:type="dxa"/>
            <w:shd w:val="clear" w:color="auto" w:fill="7F7F7F" w:themeFill="text1" w:themeFillTint="80"/>
          </w:tcPr>
          <w:p w14:paraId="1576FE6C" w14:textId="77777777" w:rsidR="00255BDE" w:rsidRPr="001D7F0F" w:rsidRDefault="00255BDE" w:rsidP="00255BDE">
            <w:pPr>
              <w:jc w:val="center"/>
              <w:rPr>
                <w:color w:val="FFFFFF" w:themeColor="background1"/>
              </w:rPr>
            </w:pPr>
          </w:p>
        </w:tc>
      </w:tr>
      <w:tr w:rsidR="00255BDE" w14:paraId="67CA8C37" w14:textId="77777777" w:rsidTr="00255BDE">
        <w:trPr>
          <w:trHeight w:val="320"/>
          <w:jc w:val="center"/>
        </w:trPr>
        <w:tc>
          <w:tcPr>
            <w:tcW w:w="973" w:type="dxa"/>
          </w:tcPr>
          <w:p w14:paraId="757030EA" w14:textId="77777777" w:rsidR="00255BDE" w:rsidRPr="007653FF" w:rsidRDefault="00255BDE" w:rsidP="00255BDE">
            <w:pPr>
              <w:jc w:val="center"/>
            </w:pPr>
            <w:r w:rsidRPr="007653FF">
              <w:t>3</w:t>
            </w:r>
          </w:p>
        </w:tc>
        <w:tc>
          <w:tcPr>
            <w:tcW w:w="1157" w:type="dxa"/>
            <w:shd w:val="clear" w:color="auto" w:fill="auto"/>
          </w:tcPr>
          <w:p w14:paraId="6C117332" w14:textId="77777777" w:rsidR="00255BDE" w:rsidRPr="007653FF" w:rsidRDefault="00255BDE" w:rsidP="00255BDE">
            <w:pPr>
              <w:jc w:val="center"/>
              <w:rPr>
                <w:color w:val="FF6600"/>
              </w:rPr>
            </w:pPr>
            <w:r w:rsidRPr="007653FF">
              <w:rPr>
                <w:color w:val="FF6600"/>
              </w:rPr>
              <w:t>Reading</w:t>
            </w:r>
          </w:p>
        </w:tc>
        <w:tc>
          <w:tcPr>
            <w:tcW w:w="1782" w:type="dxa"/>
            <w:shd w:val="clear" w:color="auto" w:fill="auto"/>
          </w:tcPr>
          <w:p w14:paraId="747D3E78" w14:textId="77777777" w:rsidR="00255BDE" w:rsidRPr="007653FF" w:rsidRDefault="00255BDE" w:rsidP="00255BDE">
            <w:pPr>
              <w:jc w:val="center"/>
            </w:pPr>
            <w:r w:rsidRPr="007653FF">
              <w:t>4</w:t>
            </w:r>
          </w:p>
        </w:tc>
        <w:tc>
          <w:tcPr>
            <w:tcW w:w="468" w:type="dxa"/>
            <w:shd w:val="clear" w:color="auto" w:fill="F2DBDB" w:themeFill="accent2" w:themeFillTint="33"/>
          </w:tcPr>
          <w:p w14:paraId="03D284CC" w14:textId="77777777" w:rsidR="00255BDE" w:rsidRPr="007653FF" w:rsidRDefault="00255BDE" w:rsidP="00255BDE">
            <w:pPr>
              <w:jc w:val="center"/>
            </w:pPr>
          </w:p>
        </w:tc>
        <w:tc>
          <w:tcPr>
            <w:tcW w:w="469" w:type="dxa"/>
            <w:shd w:val="clear" w:color="auto" w:fill="F2DBDB" w:themeFill="accent2" w:themeFillTint="33"/>
          </w:tcPr>
          <w:p w14:paraId="3E3D3BAF" w14:textId="77777777" w:rsidR="00255BDE" w:rsidRPr="007653FF" w:rsidRDefault="00255BDE" w:rsidP="00255BDE">
            <w:pPr>
              <w:jc w:val="center"/>
            </w:pPr>
          </w:p>
        </w:tc>
        <w:tc>
          <w:tcPr>
            <w:tcW w:w="469" w:type="dxa"/>
            <w:shd w:val="clear" w:color="auto" w:fill="FFFF00"/>
          </w:tcPr>
          <w:p w14:paraId="4E277D8B" w14:textId="77777777" w:rsidR="00255BDE" w:rsidRPr="007653FF" w:rsidRDefault="00255BDE" w:rsidP="00255BDE">
            <w:pPr>
              <w:jc w:val="center"/>
            </w:pPr>
            <w:r w:rsidRPr="007653FF">
              <w:t>4</w:t>
            </w:r>
          </w:p>
        </w:tc>
        <w:tc>
          <w:tcPr>
            <w:tcW w:w="469" w:type="dxa"/>
            <w:shd w:val="clear" w:color="auto" w:fill="FFFF00"/>
          </w:tcPr>
          <w:p w14:paraId="5C081696" w14:textId="77777777" w:rsidR="00255BDE" w:rsidRPr="007653FF" w:rsidRDefault="00255BDE" w:rsidP="00255BDE">
            <w:pPr>
              <w:jc w:val="center"/>
            </w:pPr>
          </w:p>
        </w:tc>
        <w:tc>
          <w:tcPr>
            <w:tcW w:w="930" w:type="dxa"/>
          </w:tcPr>
          <w:p w14:paraId="3D575135" w14:textId="77777777" w:rsidR="00255BDE" w:rsidRDefault="00255BDE" w:rsidP="00255BDE">
            <w:pPr>
              <w:jc w:val="center"/>
            </w:pPr>
            <w:r w:rsidRPr="00610B54">
              <w:rPr>
                <w:rFonts w:ascii="Zapf Dingbats" w:hAnsi="Zapf Dingbats"/>
                <w:color w:val="0000FF"/>
              </w:rPr>
              <w:t>✓</w:t>
            </w:r>
          </w:p>
        </w:tc>
        <w:tc>
          <w:tcPr>
            <w:tcW w:w="927" w:type="dxa"/>
          </w:tcPr>
          <w:p w14:paraId="59D33A7D" w14:textId="77777777" w:rsidR="00255BDE" w:rsidRDefault="00255BDE" w:rsidP="00255BDE">
            <w:pPr>
              <w:jc w:val="center"/>
            </w:pPr>
          </w:p>
        </w:tc>
        <w:tc>
          <w:tcPr>
            <w:tcW w:w="927" w:type="dxa"/>
          </w:tcPr>
          <w:p w14:paraId="1777BE41" w14:textId="77777777" w:rsidR="00255BDE" w:rsidRDefault="00255BDE" w:rsidP="00255BDE">
            <w:pPr>
              <w:jc w:val="center"/>
            </w:pPr>
          </w:p>
        </w:tc>
      </w:tr>
      <w:tr w:rsidR="00255BDE" w14:paraId="23336226" w14:textId="77777777" w:rsidTr="00255BDE">
        <w:trPr>
          <w:trHeight w:val="320"/>
          <w:jc w:val="center"/>
        </w:trPr>
        <w:tc>
          <w:tcPr>
            <w:tcW w:w="973" w:type="dxa"/>
            <w:shd w:val="clear" w:color="auto" w:fill="C6D9F1" w:themeFill="text2" w:themeFillTint="33"/>
          </w:tcPr>
          <w:p w14:paraId="60721A8E" w14:textId="77777777" w:rsidR="00255BDE" w:rsidRPr="007653FF" w:rsidRDefault="00255BDE" w:rsidP="00255BDE">
            <w:pPr>
              <w:jc w:val="center"/>
            </w:pPr>
            <w:r w:rsidRPr="007653FF">
              <w:t>3</w:t>
            </w:r>
          </w:p>
        </w:tc>
        <w:tc>
          <w:tcPr>
            <w:tcW w:w="1157" w:type="dxa"/>
            <w:shd w:val="clear" w:color="auto" w:fill="C6D9F1" w:themeFill="text2" w:themeFillTint="33"/>
          </w:tcPr>
          <w:p w14:paraId="1471AE1A" w14:textId="77777777" w:rsidR="00255BDE" w:rsidRPr="007653FF" w:rsidRDefault="00255BDE" w:rsidP="00255BDE">
            <w:pPr>
              <w:jc w:val="center"/>
              <w:rPr>
                <w:color w:val="3366FF"/>
              </w:rPr>
            </w:pPr>
            <w:r w:rsidRPr="007653FF">
              <w:rPr>
                <w:color w:val="3366FF"/>
              </w:rPr>
              <w:t>Math</w:t>
            </w:r>
          </w:p>
        </w:tc>
        <w:tc>
          <w:tcPr>
            <w:tcW w:w="1782" w:type="dxa"/>
            <w:shd w:val="clear" w:color="auto" w:fill="C6D9F1" w:themeFill="text2" w:themeFillTint="33"/>
          </w:tcPr>
          <w:p w14:paraId="6830E03A" w14:textId="77777777" w:rsidR="00255BDE" w:rsidRDefault="00255BDE" w:rsidP="00255BDE">
            <w:pPr>
              <w:jc w:val="center"/>
            </w:pPr>
            <w:r>
              <w:t>4</w:t>
            </w:r>
          </w:p>
        </w:tc>
        <w:tc>
          <w:tcPr>
            <w:tcW w:w="468" w:type="dxa"/>
            <w:shd w:val="clear" w:color="auto" w:fill="C6D9F1" w:themeFill="text2" w:themeFillTint="33"/>
          </w:tcPr>
          <w:p w14:paraId="36170788" w14:textId="77777777" w:rsidR="00255BDE" w:rsidRDefault="00255BDE" w:rsidP="00255BDE">
            <w:pPr>
              <w:jc w:val="center"/>
            </w:pPr>
          </w:p>
        </w:tc>
        <w:tc>
          <w:tcPr>
            <w:tcW w:w="469" w:type="dxa"/>
            <w:shd w:val="clear" w:color="auto" w:fill="C6D9F1" w:themeFill="text2" w:themeFillTint="33"/>
          </w:tcPr>
          <w:p w14:paraId="2C88CCEA" w14:textId="77777777" w:rsidR="00255BDE" w:rsidRDefault="00255BDE" w:rsidP="00255BDE">
            <w:pPr>
              <w:jc w:val="center"/>
            </w:pPr>
          </w:p>
        </w:tc>
        <w:tc>
          <w:tcPr>
            <w:tcW w:w="469" w:type="dxa"/>
            <w:shd w:val="clear" w:color="auto" w:fill="C6D9F1" w:themeFill="text2" w:themeFillTint="33"/>
          </w:tcPr>
          <w:p w14:paraId="172A050D" w14:textId="77777777" w:rsidR="00255BDE" w:rsidRDefault="00255BDE" w:rsidP="00255BDE">
            <w:pPr>
              <w:jc w:val="center"/>
            </w:pPr>
            <w:r>
              <w:t>3</w:t>
            </w:r>
          </w:p>
        </w:tc>
        <w:tc>
          <w:tcPr>
            <w:tcW w:w="469" w:type="dxa"/>
            <w:shd w:val="clear" w:color="auto" w:fill="C6D9F1" w:themeFill="text2" w:themeFillTint="33"/>
          </w:tcPr>
          <w:p w14:paraId="4210879C" w14:textId="77777777" w:rsidR="00255BDE" w:rsidRDefault="00255BDE" w:rsidP="00255BDE">
            <w:pPr>
              <w:jc w:val="center"/>
            </w:pPr>
            <w:r>
              <w:t>1</w:t>
            </w:r>
          </w:p>
        </w:tc>
        <w:tc>
          <w:tcPr>
            <w:tcW w:w="930" w:type="dxa"/>
            <w:shd w:val="clear" w:color="auto" w:fill="C6D9F1" w:themeFill="text2" w:themeFillTint="33"/>
          </w:tcPr>
          <w:p w14:paraId="0F2F34E1" w14:textId="77777777" w:rsidR="00255BDE" w:rsidRDefault="00255BDE" w:rsidP="00255BDE">
            <w:pPr>
              <w:jc w:val="center"/>
            </w:pPr>
            <w:r w:rsidRPr="00610B54">
              <w:rPr>
                <w:rFonts w:ascii="Zapf Dingbats" w:hAnsi="Zapf Dingbats"/>
                <w:color w:val="0000FF"/>
              </w:rPr>
              <w:t>✓</w:t>
            </w:r>
          </w:p>
        </w:tc>
        <w:tc>
          <w:tcPr>
            <w:tcW w:w="927" w:type="dxa"/>
            <w:shd w:val="clear" w:color="auto" w:fill="C6D9F1" w:themeFill="text2" w:themeFillTint="33"/>
          </w:tcPr>
          <w:p w14:paraId="210C60F9" w14:textId="77777777" w:rsidR="00255BDE" w:rsidRDefault="00255BDE" w:rsidP="00255BDE">
            <w:pPr>
              <w:jc w:val="center"/>
            </w:pPr>
          </w:p>
        </w:tc>
        <w:tc>
          <w:tcPr>
            <w:tcW w:w="927" w:type="dxa"/>
            <w:shd w:val="clear" w:color="auto" w:fill="C6D9F1" w:themeFill="text2" w:themeFillTint="33"/>
          </w:tcPr>
          <w:p w14:paraId="72F10400" w14:textId="77777777" w:rsidR="00255BDE" w:rsidRDefault="00255BDE" w:rsidP="00255BDE">
            <w:pPr>
              <w:jc w:val="center"/>
            </w:pPr>
          </w:p>
        </w:tc>
      </w:tr>
      <w:tr w:rsidR="00255BDE" w14:paraId="198C6F9F" w14:textId="77777777" w:rsidTr="00255BDE">
        <w:trPr>
          <w:trHeight w:val="320"/>
          <w:jc w:val="center"/>
        </w:trPr>
        <w:tc>
          <w:tcPr>
            <w:tcW w:w="973" w:type="dxa"/>
          </w:tcPr>
          <w:p w14:paraId="0548FFE2" w14:textId="77777777" w:rsidR="00255BDE" w:rsidRDefault="00255BDE" w:rsidP="00255BDE">
            <w:pPr>
              <w:jc w:val="center"/>
            </w:pPr>
            <w:r>
              <w:t>4</w:t>
            </w:r>
          </w:p>
        </w:tc>
        <w:tc>
          <w:tcPr>
            <w:tcW w:w="1157" w:type="dxa"/>
            <w:shd w:val="clear" w:color="auto" w:fill="auto"/>
          </w:tcPr>
          <w:p w14:paraId="5C8D3DCB" w14:textId="77777777" w:rsidR="00255BDE" w:rsidRPr="007653FF" w:rsidRDefault="00255BDE" w:rsidP="00255BDE">
            <w:pPr>
              <w:jc w:val="center"/>
              <w:rPr>
                <w:color w:val="FF6600"/>
              </w:rPr>
            </w:pPr>
            <w:r w:rsidRPr="007653FF">
              <w:rPr>
                <w:color w:val="FF6600"/>
              </w:rPr>
              <w:t>Reading</w:t>
            </w:r>
          </w:p>
        </w:tc>
        <w:tc>
          <w:tcPr>
            <w:tcW w:w="1782" w:type="dxa"/>
            <w:shd w:val="clear" w:color="auto" w:fill="auto"/>
          </w:tcPr>
          <w:p w14:paraId="31887388" w14:textId="77777777" w:rsidR="00255BDE" w:rsidRDefault="00255BDE" w:rsidP="00255BDE">
            <w:pPr>
              <w:jc w:val="center"/>
            </w:pPr>
            <w:r>
              <w:t>1</w:t>
            </w:r>
          </w:p>
        </w:tc>
        <w:tc>
          <w:tcPr>
            <w:tcW w:w="468" w:type="dxa"/>
            <w:shd w:val="clear" w:color="auto" w:fill="F2DBDB" w:themeFill="accent2" w:themeFillTint="33"/>
          </w:tcPr>
          <w:p w14:paraId="5AC4F9A1" w14:textId="77777777" w:rsidR="00255BDE" w:rsidRDefault="00255BDE" w:rsidP="00255BDE">
            <w:pPr>
              <w:jc w:val="center"/>
            </w:pPr>
          </w:p>
        </w:tc>
        <w:tc>
          <w:tcPr>
            <w:tcW w:w="469" w:type="dxa"/>
            <w:shd w:val="clear" w:color="auto" w:fill="F2DBDB" w:themeFill="accent2" w:themeFillTint="33"/>
          </w:tcPr>
          <w:p w14:paraId="51A96B6E" w14:textId="77777777" w:rsidR="00255BDE" w:rsidRDefault="00255BDE" w:rsidP="00255BDE">
            <w:pPr>
              <w:jc w:val="center"/>
            </w:pPr>
            <w:r>
              <w:t>1</w:t>
            </w:r>
          </w:p>
        </w:tc>
        <w:tc>
          <w:tcPr>
            <w:tcW w:w="469" w:type="dxa"/>
            <w:shd w:val="clear" w:color="auto" w:fill="FFFF00"/>
          </w:tcPr>
          <w:p w14:paraId="6B8B41E9" w14:textId="77777777" w:rsidR="00255BDE" w:rsidRDefault="00255BDE" w:rsidP="00255BDE">
            <w:pPr>
              <w:jc w:val="center"/>
            </w:pPr>
          </w:p>
        </w:tc>
        <w:tc>
          <w:tcPr>
            <w:tcW w:w="469" w:type="dxa"/>
            <w:shd w:val="clear" w:color="auto" w:fill="FFFF00"/>
          </w:tcPr>
          <w:p w14:paraId="586C7783" w14:textId="77777777" w:rsidR="00255BDE" w:rsidRDefault="00255BDE" w:rsidP="00255BDE">
            <w:pPr>
              <w:jc w:val="center"/>
            </w:pPr>
          </w:p>
        </w:tc>
        <w:tc>
          <w:tcPr>
            <w:tcW w:w="930" w:type="dxa"/>
          </w:tcPr>
          <w:p w14:paraId="5431BDC5" w14:textId="77777777" w:rsidR="00255BDE" w:rsidRDefault="00255BDE" w:rsidP="00255BDE">
            <w:pPr>
              <w:jc w:val="center"/>
            </w:pPr>
          </w:p>
        </w:tc>
        <w:tc>
          <w:tcPr>
            <w:tcW w:w="927" w:type="dxa"/>
          </w:tcPr>
          <w:p w14:paraId="134A1EF6" w14:textId="77777777" w:rsidR="00255BDE" w:rsidRDefault="00255BDE" w:rsidP="00255BDE">
            <w:pPr>
              <w:jc w:val="center"/>
            </w:pPr>
            <w:r w:rsidRPr="0006689E">
              <w:rPr>
                <w:rFonts w:ascii="Zapf Dingbats" w:hAnsi="Zapf Dingbats"/>
                <w:color w:val="0000FF"/>
              </w:rPr>
              <w:t>✓</w:t>
            </w:r>
          </w:p>
        </w:tc>
        <w:tc>
          <w:tcPr>
            <w:tcW w:w="927" w:type="dxa"/>
          </w:tcPr>
          <w:p w14:paraId="1D928887" w14:textId="77777777" w:rsidR="00255BDE" w:rsidRDefault="00255BDE" w:rsidP="00255BDE">
            <w:pPr>
              <w:jc w:val="center"/>
            </w:pPr>
          </w:p>
        </w:tc>
      </w:tr>
      <w:tr w:rsidR="00255BDE" w14:paraId="4D477986" w14:textId="77777777" w:rsidTr="00255BDE">
        <w:trPr>
          <w:trHeight w:val="298"/>
          <w:jc w:val="center"/>
        </w:trPr>
        <w:tc>
          <w:tcPr>
            <w:tcW w:w="973" w:type="dxa"/>
            <w:shd w:val="clear" w:color="auto" w:fill="C6D9F1" w:themeFill="text2" w:themeFillTint="33"/>
          </w:tcPr>
          <w:p w14:paraId="3BA2F2AA" w14:textId="77777777" w:rsidR="00255BDE" w:rsidRDefault="00255BDE" w:rsidP="00255BDE">
            <w:pPr>
              <w:jc w:val="center"/>
            </w:pPr>
            <w:r>
              <w:t>4</w:t>
            </w:r>
          </w:p>
        </w:tc>
        <w:tc>
          <w:tcPr>
            <w:tcW w:w="1157" w:type="dxa"/>
            <w:shd w:val="clear" w:color="auto" w:fill="C6D9F1" w:themeFill="text2" w:themeFillTint="33"/>
          </w:tcPr>
          <w:p w14:paraId="75443DAB" w14:textId="77777777" w:rsidR="00255BDE" w:rsidRPr="007653FF" w:rsidRDefault="00255BDE" w:rsidP="00255BDE">
            <w:pPr>
              <w:jc w:val="center"/>
              <w:rPr>
                <w:color w:val="3366FF"/>
              </w:rPr>
            </w:pPr>
            <w:r w:rsidRPr="007653FF">
              <w:rPr>
                <w:color w:val="3366FF"/>
              </w:rPr>
              <w:t>Math</w:t>
            </w:r>
          </w:p>
        </w:tc>
        <w:tc>
          <w:tcPr>
            <w:tcW w:w="1782" w:type="dxa"/>
            <w:shd w:val="clear" w:color="auto" w:fill="C6D9F1" w:themeFill="text2" w:themeFillTint="33"/>
          </w:tcPr>
          <w:p w14:paraId="55FEC820" w14:textId="77777777" w:rsidR="00255BDE" w:rsidRDefault="00255BDE" w:rsidP="00255BDE">
            <w:pPr>
              <w:jc w:val="center"/>
            </w:pPr>
            <w:r>
              <w:t>1</w:t>
            </w:r>
          </w:p>
        </w:tc>
        <w:tc>
          <w:tcPr>
            <w:tcW w:w="468" w:type="dxa"/>
            <w:shd w:val="clear" w:color="auto" w:fill="C6D9F1" w:themeFill="text2" w:themeFillTint="33"/>
          </w:tcPr>
          <w:p w14:paraId="2A5048F8" w14:textId="77777777" w:rsidR="00255BDE" w:rsidRDefault="00255BDE" w:rsidP="00255BDE">
            <w:pPr>
              <w:jc w:val="center"/>
            </w:pPr>
          </w:p>
        </w:tc>
        <w:tc>
          <w:tcPr>
            <w:tcW w:w="469" w:type="dxa"/>
            <w:shd w:val="clear" w:color="auto" w:fill="C6D9F1" w:themeFill="text2" w:themeFillTint="33"/>
          </w:tcPr>
          <w:p w14:paraId="650C27A9" w14:textId="77777777" w:rsidR="00255BDE" w:rsidRDefault="00255BDE" w:rsidP="00255BDE">
            <w:pPr>
              <w:jc w:val="center"/>
            </w:pPr>
            <w:r>
              <w:t>1</w:t>
            </w:r>
          </w:p>
        </w:tc>
        <w:tc>
          <w:tcPr>
            <w:tcW w:w="469" w:type="dxa"/>
            <w:shd w:val="clear" w:color="auto" w:fill="C6D9F1" w:themeFill="text2" w:themeFillTint="33"/>
          </w:tcPr>
          <w:p w14:paraId="1E5A68DF" w14:textId="77777777" w:rsidR="00255BDE" w:rsidRDefault="00255BDE" w:rsidP="00255BDE">
            <w:pPr>
              <w:jc w:val="center"/>
            </w:pPr>
          </w:p>
        </w:tc>
        <w:tc>
          <w:tcPr>
            <w:tcW w:w="469" w:type="dxa"/>
            <w:shd w:val="clear" w:color="auto" w:fill="C6D9F1" w:themeFill="text2" w:themeFillTint="33"/>
          </w:tcPr>
          <w:p w14:paraId="0D75EAC3" w14:textId="77777777" w:rsidR="00255BDE" w:rsidRDefault="00255BDE" w:rsidP="00255BDE">
            <w:pPr>
              <w:jc w:val="center"/>
            </w:pPr>
          </w:p>
        </w:tc>
        <w:tc>
          <w:tcPr>
            <w:tcW w:w="930" w:type="dxa"/>
            <w:shd w:val="clear" w:color="auto" w:fill="C6D9F1" w:themeFill="text2" w:themeFillTint="33"/>
          </w:tcPr>
          <w:p w14:paraId="7FBBF3B5" w14:textId="77777777" w:rsidR="00255BDE" w:rsidRDefault="00255BDE" w:rsidP="00255BDE">
            <w:pPr>
              <w:jc w:val="center"/>
            </w:pPr>
          </w:p>
        </w:tc>
        <w:tc>
          <w:tcPr>
            <w:tcW w:w="927" w:type="dxa"/>
            <w:shd w:val="clear" w:color="auto" w:fill="C6D9F1" w:themeFill="text2" w:themeFillTint="33"/>
          </w:tcPr>
          <w:p w14:paraId="688161C9" w14:textId="77777777" w:rsidR="00255BDE" w:rsidRDefault="00255BDE" w:rsidP="00255BDE">
            <w:pPr>
              <w:jc w:val="center"/>
            </w:pPr>
            <w:r w:rsidRPr="0006689E">
              <w:rPr>
                <w:rFonts w:ascii="Zapf Dingbats" w:hAnsi="Zapf Dingbats"/>
                <w:color w:val="0000FF"/>
              </w:rPr>
              <w:t>✓</w:t>
            </w:r>
          </w:p>
        </w:tc>
        <w:tc>
          <w:tcPr>
            <w:tcW w:w="927" w:type="dxa"/>
            <w:shd w:val="clear" w:color="auto" w:fill="C6D9F1" w:themeFill="text2" w:themeFillTint="33"/>
          </w:tcPr>
          <w:p w14:paraId="46913FC0" w14:textId="77777777" w:rsidR="00255BDE" w:rsidRDefault="00255BDE" w:rsidP="00255BDE">
            <w:pPr>
              <w:jc w:val="center"/>
            </w:pPr>
          </w:p>
        </w:tc>
      </w:tr>
      <w:tr w:rsidR="00255BDE" w14:paraId="139CC8CA" w14:textId="77777777" w:rsidTr="00255BDE">
        <w:trPr>
          <w:trHeight w:val="320"/>
          <w:jc w:val="center"/>
        </w:trPr>
        <w:tc>
          <w:tcPr>
            <w:tcW w:w="973" w:type="dxa"/>
          </w:tcPr>
          <w:p w14:paraId="4A0DDC2D" w14:textId="77777777" w:rsidR="00255BDE" w:rsidRDefault="00255BDE" w:rsidP="00255BDE">
            <w:pPr>
              <w:jc w:val="center"/>
            </w:pPr>
            <w:r>
              <w:t>5</w:t>
            </w:r>
          </w:p>
        </w:tc>
        <w:tc>
          <w:tcPr>
            <w:tcW w:w="1157" w:type="dxa"/>
            <w:shd w:val="clear" w:color="auto" w:fill="auto"/>
          </w:tcPr>
          <w:p w14:paraId="10C483AA" w14:textId="77777777" w:rsidR="00255BDE" w:rsidRPr="007653FF" w:rsidRDefault="00255BDE" w:rsidP="00255BDE">
            <w:pPr>
              <w:jc w:val="center"/>
              <w:rPr>
                <w:color w:val="FF6600"/>
              </w:rPr>
            </w:pPr>
            <w:r w:rsidRPr="007653FF">
              <w:rPr>
                <w:color w:val="FF6600"/>
              </w:rPr>
              <w:t>Reading</w:t>
            </w:r>
          </w:p>
        </w:tc>
        <w:tc>
          <w:tcPr>
            <w:tcW w:w="1782" w:type="dxa"/>
            <w:shd w:val="clear" w:color="auto" w:fill="auto"/>
          </w:tcPr>
          <w:p w14:paraId="5DFBD803" w14:textId="77777777" w:rsidR="00255BDE" w:rsidRDefault="00255BDE" w:rsidP="00255BDE">
            <w:pPr>
              <w:jc w:val="center"/>
            </w:pPr>
            <w:r>
              <w:t>2</w:t>
            </w:r>
          </w:p>
        </w:tc>
        <w:tc>
          <w:tcPr>
            <w:tcW w:w="468" w:type="dxa"/>
            <w:shd w:val="clear" w:color="auto" w:fill="F2DBDB" w:themeFill="accent2" w:themeFillTint="33"/>
          </w:tcPr>
          <w:p w14:paraId="219AE154" w14:textId="77777777" w:rsidR="00255BDE" w:rsidRDefault="00255BDE" w:rsidP="00255BDE">
            <w:pPr>
              <w:jc w:val="center"/>
            </w:pPr>
          </w:p>
        </w:tc>
        <w:tc>
          <w:tcPr>
            <w:tcW w:w="469" w:type="dxa"/>
            <w:shd w:val="clear" w:color="auto" w:fill="F2DBDB" w:themeFill="accent2" w:themeFillTint="33"/>
          </w:tcPr>
          <w:p w14:paraId="4DC31F1E" w14:textId="77777777" w:rsidR="00255BDE" w:rsidRDefault="00255BDE" w:rsidP="00255BDE">
            <w:pPr>
              <w:jc w:val="center"/>
            </w:pPr>
          </w:p>
        </w:tc>
        <w:tc>
          <w:tcPr>
            <w:tcW w:w="469" w:type="dxa"/>
            <w:shd w:val="clear" w:color="auto" w:fill="FFFF00"/>
          </w:tcPr>
          <w:p w14:paraId="518DA64D" w14:textId="77777777" w:rsidR="00255BDE" w:rsidRDefault="00255BDE" w:rsidP="00255BDE">
            <w:pPr>
              <w:jc w:val="center"/>
            </w:pPr>
            <w:r>
              <w:t>2</w:t>
            </w:r>
          </w:p>
        </w:tc>
        <w:tc>
          <w:tcPr>
            <w:tcW w:w="469" w:type="dxa"/>
            <w:shd w:val="clear" w:color="auto" w:fill="FFFF00"/>
          </w:tcPr>
          <w:p w14:paraId="4231C119" w14:textId="77777777" w:rsidR="00255BDE" w:rsidRDefault="00255BDE" w:rsidP="00255BDE">
            <w:pPr>
              <w:jc w:val="center"/>
            </w:pPr>
          </w:p>
        </w:tc>
        <w:tc>
          <w:tcPr>
            <w:tcW w:w="930" w:type="dxa"/>
          </w:tcPr>
          <w:p w14:paraId="09C9AFDB" w14:textId="77777777" w:rsidR="00255BDE" w:rsidRDefault="00255BDE" w:rsidP="00255BDE">
            <w:pPr>
              <w:jc w:val="center"/>
            </w:pPr>
            <w:r>
              <w:rPr>
                <w:rFonts w:ascii="Zapf Dingbats" w:hAnsi="Zapf Dingbats"/>
                <w:color w:val="0000FF"/>
              </w:rPr>
              <w:t>✓</w:t>
            </w:r>
          </w:p>
        </w:tc>
        <w:tc>
          <w:tcPr>
            <w:tcW w:w="927" w:type="dxa"/>
          </w:tcPr>
          <w:p w14:paraId="196C1AE2" w14:textId="77777777" w:rsidR="00255BDE" w:rsidRDefault="00255BDE" w:rsidP="00255BDE">
            <w:pPr>
              <w:jc w:val="center"/>
            </w:pPr>
          </w:p>
        </w:tc>
        <w:tc>
          <w:tcPr>
            <w:tcW w:w="927" w:type="dxa"/>
          </w:tcPr>
          <w:p w14:paraId="63501E06" w14:textId="77777777" w:rsidR="00255BDE" w:rsidRDefault="00255BDE" w:rsidP="00255BDE">
            <w:pPr>
              <w:jc w:val="center"/>
            </w:pPr>
          </w:p>
        </w:tc>
      </w:tr>
      <w:tr w:rsidR="00255BDE" w14:paraId="46809D85" w14:textId="77777777" w:rsidTr="00255BDE">
        <w:trPr>
          <w:trHeight w:val="320"/>
          <w:jc w:val="center"/>
        </w:trPr>
        <w:tc>
          <w:tcPr>
            <w:tcW w:w="973" w:type="dxa"/>
            <w:shd w:val="clear" w:color="auto" w:fill="C6D9F1" w:themeFill="text2" w:themeFillTint="33"/>
          </w:tcPr>
          <w:p w14:paraId="00CFA37C" w14:textId="77777777" w:rsidR="00255BDE" w:rsidRDefault="00255BDE" w:rsidP="00255BDE">
            <w:pPr>
              <w:jc w:val="center"/>
            </w:pPr>
            <w:r>
              <w:t>5</w:t>
            </w:r>
          </w:p>
        </w:tc>
        <w:tc>
          <w:tcPr>
            <w:tcW w:w="1157" w:type="dxa"/>
            <w:shd w:val="clear" w:color="auto" w:fill="C6D9F1" w:themeFill="text2" w:themeFillTint="33"/>
          </w:tcPr>
          <w:p w14:paraId="38BF8511" w14:textId="77777777" w:rsidR="00255BDE" w:rsidRPr="007653FF" w:rsidRDefault="00255BDE" w:rsidP="00255BDE">
            <w:pPr>
              <w:jc w:val="center"/>
              <w:rPr>
                <w:color w:val="3366FF"/>
              </w:rPr>
            </w:pPr>
            <w:r w:rsidRPr="007653FF">
              <w:rPr>
                <w:color w:val="3366FF"/>
              </w:rPr>
              <w:t>Math</w:t>
            </w:r>
          </w:p>
        </w:tc>
        <w:tc>
          <w:tcPr>
            <w:tcW w:w="1782" w:type="dxa"/>
            <w:shd w:val="clear" w:color="auto" w:fill="C6D9F1" w:themeFill="text2" w:themeFillTint="33"/>
          </w:tcPr>
          <w:p w14:paraId="2660BFC9" w14:textId="77777777" w:rsidR="00255BDE" w:rsidRDefault="00255BDE" w:rsidP="00255BDE">
            <w:pPr>
              <w:jc w:val="center"/>
            </w:pPr>
            <w:r>
              <w:t>2</w:t>
            </w:r>
          </w:p>
        </w:tc>
        <w:tc>
          <w:tcPr>
            <w:tcW w:w="468" w:type="dxa"/>
            <w:shd w:val="clear" w:color="auto" w:fill="C6D9F1" w:themeFill="text2" w:themeFillTint="33"/>
          </w:tcPr>
          <w:p w14:paraId="68AA4275" w14:textId="77777777" w:rsidR="00255BDE" w:rsidRDefault="00255BDE" w:rsidP="00255BDE">
            <w:pPr>
              <w:jc w:val="center"/>
            </w:pPr>
          </w:p>
        </w:tc>
        <w:tc>
          <w:tcPr>
            <w:tcW w:w="469" w:type="dxa"/>
            <w:shd w:val="clear" w:color="auto" w:fill="C6D9F1" w:themeFill="text2" w:themeFillTint="33"/>
          </w:tcPr>
          <w:p w14:paraId="66C4646F" w14:textId="77777777" w:rsidR="00255BDE" w:rsidRDefault="00255BDE" w:rsidP="00255BDE">
            <w:pPr>
              <w:jc w:val="center"/>
            </w:pPr>
            <w:r>
              <w:t>1</w:t>
            </w:r>
          </w:p>
        </w:tc>
        <w:tc>
          <w:tcPr>
            <w:tcW w:w="469" w:type="dxa"/>
            <w:shd w:val="clear" w:color="auto" w:fill="C6D9F1" w:themeFill="text2" w:themeFillTint="33"/>
          </w:tcPr>
          <w:p w14:paraId="174DDFAD" w14:textId="77777777" w:rsidR="00255BDE" w:rsidRDefault="00255BDE" w:rsidP="00255BDE">
            <w:pPr>
              <w:jc w:val="center"/>
            </w:pPr>
            <w:r>
              <w:t>1</w:t>
            </w:r>
          </w:p>
        </w:tc>
        <w:tc>
          <w:tcPr>
            <w:tcW w:w="469" w:type="dxa"/>
            <w:shd w:val="clear" w:color="auto" w:fill="C6D9F1" w:themeFill="text2" w:themeFillTint="33"/>
          </w:tcPr>
          <w:p w14:paraId="218AB229" w14:textId="77777777" w:rsidR="00255BDE" w:rsidRDefault="00255BDE" w:rsidP="00255BDE">
            <w:pPr>
              <w:jc w:val="center"/>
            </w:pPr>
          </w:p>
        </w:tc>
        <w:tc>
          <w:tcPr>
            <w:tcW w:w="930" w:type="dxa"/>
            <w:shd w:val="clear" w:color="auto" w:fill="C6D9F1" w:themeFill="text2" w:themeFillTint="33"/>
          </w:tcPr>
          <w:p w14:paraId="60E19F37" w14:textId="77777777" w:rsidR="00255BDE" w:rsidRDefault="00255BDE" w:rsidP="00255BDE">
            <w:pPr>
              <w:jc w:val="center"/>
            </w:pPr>
          </w:p>
        </w:tc>
        <w:tc>
          <w:tcPr>
            <w:tcW w:w="927" w:type="dxa"/>
            <w:shd w:val="clear" w:color="auto" w:fill="C6D9F1" w:themeFill="text2" w:themeFillTint="33"/>
          </w:tcPr>
          <w:p w14:paraId="4AA5F665" w14:textId="77777777" w:rsidR="00255BDE" w:rsidRDefault="00255BDE" w:rsidP="00255BDE">
            <w:pPr>
              <w:jc w:val="center"/>
            </w:pPr>
          </w:p>
        </w:tc>
        <w:tc>
          <w:tcPr>
            <w:tcW w:w="927" w:type="dxa"/>
            <w:shd w:val="clear" w:color="auto" w:fill="C6D9F1" w:themeFill="text2" w:themeFillTint="33"/>
          </w:tcPr>
          <w:p w14:paraId="5BEA4C5E" w14:textId="77777777" w:rsidR="00255BDE" w:rsidRDefault="00255BDE" w:rsidP="00255BDE">
            <w:pPr>
              <w:jc w:val="center"/>
            </w:pPr>
            <w:r>
              <w:t>50%</w:t>
            </w:r>
          </w:p>
        </w:tc>
      </w:tr>
      <w:tr w:rsidR="00255BDE" w14:paraId="266A440D" w14:textId="77777777" w:rsidTr="00255BDE">
        <w:trPr>
          <w:trHeight w:val="320"/>
          <w:jc w:val="center"/>
        </w:trPr>
        <w:tc>
          <w:tcPr>
            <w:tcW w:w="973" w:type="dxa"/>
            <w:shd w:val="clear" w:color="auto" w:fill="EAF1DD" w:themeFill="accent3" w:themeFillTint="33"/>
          </w:tcPr>
          <w:p w14:paraId="4F27DC52" w14:textId="77777777" w:rsidR="00255BDE" w:rsidRPr="007653FF" w:rsidRDefault="00255BDE" w:rsidP="00255BDE">
            <w:pPr>
              <w:jc w:val="center"/>
              <w:rPr>
                <w:color w:val="008000"/>
              </w:rPr>
            </w:pPr>
            <w:r w:rsidRPr="007653FF">
              <w:rPr>
                <w:color w:val="008000"/>
              </w:rPr>
              <w:t>5</w:t>
            </w:r>
          </w:p>
        </w:tc>
        <w:tc>
          <w:tcPr>
            <w:tcW w:w="1157" w:type="dxa"/>
            <w:shd w:val="clear" w:color="auto" w:fill="EAF1DD" w:themeFill="accent3" w:themeFillTint="33"/>
          </w:tcPr>
          <w:p w14:paraId="473C09EF" w14:textId="77777777" w:rsidR="00255BDE" w:rsidRPr="007653FF" w:rsidRDefault="00255BDE" w:rsidP="00255BDE">
            <w:pPr>
              <w:jc w:val="center"/>
              <w:rPr>
                <w:color w:val="008000"/>
              </w:rPr>
            </w:pPr>
            <w:r w:rsidRPr="007653FF">
              <w:rPr>
                <w:color w:val="008000"/>
              </w:rPr>
              <w:t>Science</w:t>
            </w:r>
          </w:p>
        </w:tc>
        <w:tc>
          <w:tcPr>
            <w:tcW w:w="1782" w:type="dxa"/>
            <w:shd w:val="clear" w:color="auto" w:fill="EAF1DD" w:themeFill="accent3" w:themeFillTint="33"/>
          </w:tcPr>
          <w:p w14:paraId="6555EEFD" w14:textId="77777777" w:rsidR="00255BDE" w:rsidRPr="007653FF" w:rsidRDefault="00255BDE" w:rsidP="00255BDE">
            <w:pPr>
              <w:jc w:val="center"/>
              <w:rPr>
                <w:color w:val="008000"/>
              </w:rPr>
            </w:pPr>
            <w:r w:rsidRPr="007653FF">
              <w:rPr>
                <w:color w:val="008000"/>
              </w:rPr>
              <w:t>2</w:t>
            </w:r>
          </w:p>
        </w:tc>
        <w:tc>
          <w:tcPr>
            <w:tcW w:w="468" w:type="dxa"/>
            <w:shd w:val="clear" w:color="auto" w:fill="EAF1DD" w:themeFill="accent3" w:themeFillTint="33"/>
          </w:tcPr>
          <w:p w14:paraId="2CBE3F98" w14:textId="77777777" w:rsidR="00255BDE" w:rsidRPr="007653FF" w:rsidRDefault="00255BDE" w:rsidP="00255BDE">
            <w:pPr>
              <w:jc w:val="center"/>
              <w:rPr>
                <w:color w:val="008000"/>
              </w:rPr>
            </w:pPr>
          </w:p>
        </w:tc>
        <w:tc>
          <w:tcPr>
            <w:tcW w:w="469" w:type="dxa"/>
            <w:shd w:val="clear" w:color="auto" w:fill="EAF1DD" w:themeFill="accent3" w:themeFillTint="33"/>
          </w:tcPr>
          <w:p w14:paraId="199A8256" w14:textId="77777777" w:rsidR="00255BDE" w:rsidRPr="007653FF" w:rsidRDefault="00255BDE" w:rsidP="00255BDE">
            <w:pPr>
              <w:jc w:val="center"/>
              <w:rPr>
                <w:color w:val="008000"/>
              </w:rPr>
            </w:pPr>
          </w:p>
        </w:tc>
        <w:tc>
          <w:tcPr>
            <w:tcW w:w="469" w:type="dxa"/>
            <w:shd w:val="clear" w:color="auto" w:fill="EAF1DD" w:themeFill="accent3" w:themeFillTint="33"/>
          </w:tcPr>
          <w:p w14:paraId="5786E818" w14:textId="77777777" w:rsidR="00255BDE" w:rsidRPr="007653FF" w:rsidRDefault="00255BDE" w:rsidP="00255BDE">
            <w:pPr>
              <w:jc w:val="center"/>
              <w:rPr>
                <w:color w:val="008000"/>
              </w:rPr>
            </w:pPr>
            <w:r w:rsidRPr="007653FF">
              <w:rPr>
                <w:color w:val="008000"/>
              </w:rPr>
              <w:t>2</w:t>
            </w:r>
          </w:p>
        </w:tc>
        <w:tc>
          <w:tcPr>
            <w:tcW w:w="469" w:type="dxa"/>
            <w:shd w:val="clear" w:color="auto" w:fill="EAF1DD" w:themeFill="accent3" w:themeFillTint="33"/>
          </w:tcPr>
          <w:p w14:paraId="6D82CC2A" w14:textId="77777777" w:rsidR="00255BDE" w:rsidRPr="007653FF" w:rsidRDefault="00255BDE" w:rsidP="00255BDE">
            <w:pPr>
              <w:jc w:val="center"/>
              <w:rPr>
                <w:color w:val="008000"/>
              </w:rPr>
            </w:pPr>
          </w:p>
        </w:tc>
        <w:tc>
          <w:tcPr>
            <w:tcW w:w="930" w:type="dxa"/>
            <w:shd w:val="clear" w:color="auto" w:fill="EAF1DD" w:themeFill="accent3" w:themeFillTint="33"/>
          </w:tcPr>
          <w:p w14:paraId="4DDF533B" w14:textId="77777777" w:rsidR="00255BDE" w:rsidRPr="007653FF" w:rsidRDefault="00255BDE" w:rsidP="00255BDE">
            <w:pPr>
              <w:jc w:val="center"/>
              <w:rPr>
                <w:color w:val="008000"/>
              </w:rPr>
            </w:pPr>
            <w:r w:rsidRPr="007653FF">
              <w:rPr>
                <w:rFonts w:ascii="Zapf Dingbats" w:hAnsi="Zapf Dingbats"/>
                <w:color w:val="008000"/>
              </w:rPr>
              <w:t>✓</w:t>
            </w:r>
          </w:p>
        </w:tc>
        <w:tc>
          <w:tcPr>
            <w:tcW w:w="927" w:type="dxa"/>
            <w:shd w:val="clear" w:color="auto" w:fill="EAF1DD" w:themeFill="accent3" w:themeFillTint="33"/>
          </w:tcPr>
          <w:p w14:paraId="0B88CE89" w14:textId="77777777" w:rsidR="00255BDE" w:rsidRDefault="00255BDE" w:rsidP="00255BDE">
            <w:pPr>
              <w:jc w:val="center"/>
            </w:pPr>
          </w:p>
        </w:tc>
        <w:tc>
          <w:tcPr>
            <w:tcW w:w="927" w:type="dxa"/>
            <w:shd w:val="clear" w:color="auto" w:fill="EAF1DD" w:themeFill="accent3" w:themeFillTint="33"/>
          </w:tcPr>
          <w:p w14:paraId="1A6817EB" w14:textId="77777777" w:rsidR="00255BDE" w:rsidRDefault="00255BDE" w:rsidP="00255BDE">
            <w:pPr>
              <w:jc w:val="center"/>
            </w:pPr>
          </w:p>
        </w:tc>
      </w:tr>
      <w:tr w:rsidR="00255BDE" w14:paraId="0C0B40FE" w14:textId="77777777" w:rsidTr="00255BDE">
        <w:trPr>
          <w:trHeight w:val="298"/>
          <w:jc w:val="center"/>
        </w:trPr>
        <w:tc>
          <w:tcPr>
            <w:tcW w:w="973" w:type="dxa"/>
          </w:tcPr>
          <w:p w14:paraId="55C16A9B" w14:textId="77777777" w:rsidR="00255BDE" w:rsidRDefault="00255BDE" w:rsidP="00255BDE">
            <w:pPr>
              <w:jc w:val="center"/>
            </w:pPr>
            <w:r>
              <w:t>6</w:t>
            </w:r>
          </w:p>
        </w:tc>
        <w:tc>
          <w:tcPr>
            <w:tcW w:w="1157" w:type="dxa"/>
            <w:shd w:val="clear" w:color="auto" w:fill="auto"/>
          </w:tcPr>
          <w:p w14:paraId="7823ABE0" w14:textId="77777777" w:rsidR="00255BDE" w:rsidRPr="007653FF" w:rsidRDefault="00255BDE" w:rsidP="00255BDE">
            <w:pPr>
              <w:jc w:val="center"/>
              <w:rPr>
                <w:color w:val="FF6600"/>
              </w:rPr>
            </w:pPr>
            <w:r w:rsidRPr="007653FF">
              <w:rPr>
                <w:color w:val="FF6600"/>
              </w:rPr>
              <w:t>Reading</w:t>
            </w:r>
          </w:p>
        </w:tc>
        <w:tc>
          <w:tcPr>
            <w:tcW w:w="1782" w:type="dxa"/>
            <w:shd w:val="clear" w:color="auto" w:fill="auto"/>
          </w:tcPr>
          <w:p w14:paraId="0B859BFA" w14:textId="77777777" w:rsidR="00255BDE" w:rsidRDefault="00255BDE" w:rsidP="00255BDE">
            <w:pPr>
              <w:jc w:val="center"/>
            </w:pPr>
            <w:r>
              <w:t>3</w:t>
            </w:r>
          </w:p>
        </w:tc>
        <w:tc>
          <w:tcPr>
            <w:tcW w:w="468" w:type="dxa"/>
            <w:shd w:val="clear" w:color="auto" w:fill="F2DBDB" w:themeFill="accent2" w:themeFillTint="33"/>
          </w:tcPr>
          <w:p w14:paraId="1FBD7301" w14:textId="77777777" w:rsidR="00255BDE" w:rsidRDefault="00255BDE" w:rsidP="00255BDE">
            <w:pPr>
              <w:jc w:val="center"/>
            </w:pPr>
          </w:p>
        </w:tc>
        <w:tc>
          <w:tcPr>
            <w:tcW w:w="469" w:type="dxa"/>
            <w:shd w:val="clear" w:color="auto" w:fill="F2DBDB" w:themeFill="accent2" w:themeFillTint="33"/>
          </w:tcPr>
          <w:p w14:paraId="41F1B525" w14:textId="77777777" w:rsidR="00255BDE" w:rsidRDefault="00255BDE" w:rsidP="00255BDE">
            <w:pPr>
              <w:jc w:val="center"/>
            </w:pPr>
            <w:r>
              <w:t>1</w:t>
            </w:r>
          </w:p>
        </w:tc>
        <w:tc>
          <w:tcPr>
            <w:tcW w:w="469" w:type="dxa"/>
            <w:shd w:val="clear" w:color="auto" w:fill="FFFF00"/>
          </w:tcPr>
          <w:p w14:paraId="70BF26BA" w14:textId="77777777" w:rsidR="00255BDE" w:rsidRDefault="00255BDE" w:rsidP="00255BDE">
            <w:pPr>
              <w:jc w:val="center"/>
            </w:pPr>
            <w:r>
              <w:t>2</w:t>
            </w:r>
          </w:p>
        </w:tc>
        <w:tc>
          <w:tcPr>
            <w:tcW w:w="469" w:type="dxa"/>
            <w:shd w:val="clear" w:color="auto" w:fill="FFFF00"/>
          </w:tcPr>
          <w:p w14:paraId="703DA90D" w14:textId="77777777" w:rsidR="00255BDE" w:rsidRDefault="00255BDE" w:rsidP="00255BDE">
            <w:pPr>
              <w:jc w:val="center"/>
            </w:pPr>
          </w:p>
        </w:tc>
        <w:tc>
          <w:tcPr>
            <w:tcW w:w="930" w:type="dxa"/>
          </w:tcPr>
          <w:p w14:paraId="088B3EC1" w14:textId="77777777" w:rsidR="00255BDE" w:rsidRDefault="00255BDE" w:rsidP="00255BDE">
            <w:pPr>
              <w:jc w:val="center"/>
            </w:pPr>
          </w:p>
        </w:tc>
        <w:tc>
          <w:tcPr>
            <w:tcW w:w="927" w:type="dxa"/>
          </w:tcPr>
          <w:p w14:paraId="60F31C4C" w14:textId="77777777" w:rsidR="00255BDE" w:rsidRDefault="00255BDE" w:rsidP="00255BDE">
            <w:pPr>
              <w:jc w:val="center"/>
            </w:pPr>
          </w:p>
        </w:tc>
        <w:tc>
          <w:tcPr>
            <w:tcW w:w="927" w:type="dxa"/>
          </w:tcPr>
          <w:p w14:paraId="69917390" w14:textId="77777777" w:rsidR="00255BDE" w:rsidRDefault="00255BDE" w:rsidP="00255BDE">
            <w:pPr>
              <w:jc w:val="center"/>
            </w:pPr>
            <w:r>
              <w:t>66%</w:t>
            </w:r>
          </w:p>
        </w:tc>
      </w:tr>
      <w:tr w:rsidR="00255BDE" w14:paraId="5E76804D" w14:textId="77777777" w:rsidTr="00255BDE">
        <w:trPr>
          <w:trHeight w:val="320"/>
          <w:jc w:val="center"/>
        </w:trPr>
        <w:tc>
          <w:tcPr>
            <w:tcW w:w="973" w:type="dxa"/>
            <w:shd w:val="clear" w:color="auto" w:fill="C6D9F1" w:themeFill="text2" w:themeFillTint="33"/>
          </w:tcPr>
          <w:p w14:paraId="26C91668" w14:textId="77777777" w:rsidR="00255BDE" w:rsidRDefault="00255BDE" w:rsidP="00255BDE">
            <w:pPr>
              <w:jc w:val="center"/>
            </w:pPr>
            <w:r>
              <w:t>6</w:t>
            </w:r>
          </w:p>
        </w:tc>
        <w:tc>
          <w:tcPr>
            <w:tcW w:w="1157" w:type="dxa"/>
            <w:shd w:val="clear" w:color="auto" w:fill="C6D9F1" w:themeFill="text2" w:themeFillTint="33"/>
          </w:tcPr>
          <w:p w14:paraId="0B6D6E39" w14:textId="77777777" w:rsidR="00255BDE" w:rsidRPr="007653FF" w:rsidRDefault="00255BDE" w:rsidP="00255BDE">
            <w:pPr>
              <w:jc w:val="center"/>
              <w:rPr>
                <w:color w:val="3366FF"/>
              </w:rPr>
            </w:pPr>
            <w:r w:rsidRPr="007653FF">
              <w:rPr>
                <w:color w:val="3366FF"/>
              </w:rPr>
              <w:t>Math</w:t>
            </w:r>
          </w:p>
        </w:tc>
        <w:tc>
          <w:tcPr>
            <w:tcW w:w="1782" w:type="dxa"/>
            <w:shd w:val="clear" w:color="auto" w:fill="C6D9F1" w:themeFill="text2" w:themeFillTint="33"/>
          </w:tcPr>
          <w:p w14:paraId="002A3D67" w14:textId="77777777" w:rsidR="00255BDE" w:rsidRDefault="00255BDE" w:rsidP="00255BDE">
            <w:pPr>
              <w:jc w:val="center"/>
            </w:pPr>
            <w:r>
              <w:t>3</w:t>
            </w:r>
          </w:p>
        </w:tc>
        <w:tc>
          <w:tcPr>
            <w:tcW w:w="468" w:type="dxa"/>
            <w:shd w:val="clear" w:color="auto" w:fill="C6D9F1" w:themeFill="text2" w:themeFillTint="33"/>
          </w:tcPr>
          <w:p w14:paraId="6F8250D6" w14:textId="77777777" w:rsidR="00255BDE" w:rsidRDefault="00255BDE" w:rsidP="00255BDE">
            <w:pPr>
              <w:jc w:val="center"/>
            </w:pPr>
          </w:p>
        </w:tc>
        <w:tc>
          <w:tcPr>
            <w:tcW w:w="469" w:type="dxa"/>
            <w:shd w:val="clear" w:color="auto" w:fill="C6D9F1" w:themeFill="text2" w:themeFillTint="33"/>
          </w:tcPr>
          <w:p w14:paraId="75641954" w14:textId="77777777" w:rsidR="00255BDE" w:rsidRDefault="00255BDE" w:rsidP="00255BDE">
            <w:pPr>
              <w:jc w:val="center"/>
            </w:pPr>
            <w:r>
              <w:t>1</w:t>
            </w:r>
          </w:p>
        </w:tc>
        <w:tc>
          <w:tcPr>
            <w:tcW w:w="469" w:type="dxa"/>
            <w:shd w:val="clear" w:color="auto" w:fill="C6D9F1" w:themeFill="text2" w:themeFillTint="33"/>
          </w:tcPr>
          <w:p w14:paraId="1C2C8FD9" w14:textId="77777777" w:rsidR="00255BDE" w:rsidRDefault="00255BDE" w:rsidP="00255BDE">
            <w:pPr>
              <w:jc w:val="center"/>
            </w:pPr>
            <w:r>
              <w:t>2</w:t>
            </w:r>
          </w:p>
        </w:tc>
        <w:tc>
          <w:tcPr>
            <w:tcW w:w="469" w:type="dxa"/>
            <w:shd w:val="clear" w:color="auto" w:fill="C6D9F1" w:themeFill="text2" w:themeFillTint="33"/>
          </w:tcPr>
          <w:p w14:paraId="749733B2" w14:textId="77777777" w:rsidR="00255BDE" w:rsidRDefault="00255BDE" w:rsidP="00255BDE">
            <w:pPr>
              <w:jc w:val="center"/>
            </w:pPr>
          </w:p>
        </w:tc>
        <w:tc>
          <w:tcPr>
            <w:tcW w:w="930" w:type="dxa"/>
            <w:shd w:val="clear" w:color="auto" w:fill="C6D9F1" w:themeFill="text2" w:themeFillTint="33"/>
          </w:tcPr>
          <w:p w14:paraId="67A738E2" w14:textId="77777777" w:rsidR="00255BDE" w:rsidRDefault="00255BDE" w:rsidP="00255BDE">
            <w:pPr>
              <w:jc w:val="center"/>
            </w:pPr>
          </w:p>
        </w:tc>
        <w:tc>
          <w:tcPr>
            <w:tcW w:w="927" w:type="dxa"/>
            <w:shd w:val="clear" w:color="auto" w:fill="C6D9F1" w:themeFill="text2" w:themeFillTint="33"/>
          </w:tcPr>
          <w:p w14:paraId="153E34CF" w14:textId="77777777" w:rsidR="00255BDE" w:rsidRDefault="00255BDE" w:rsidP="00255BDE">
            <w:pPr>
              <w:jc w:val="center"/>
            </w:pPr>
          </w:p>
        </w:tc>
        <w:tc>
          <w:tcPr>
            <w:tcW w:w="927" w:type="dxa"/>
            <w:shd w:val="clear" w:color="auto" w:fill="C6D9F1" w:themeFill="text2" w:themeFillTint="33"/>
          </w:tcPr>
          <w:p w14:paraId="0E7CA299" w14:textId="77777777" w:rsidR="00255BDE" w:rsidRDefault="00255BDE" w:rsidP="00255BDE">
            <w:pPr>
              <w:jc w:val="center"/>
            </w:pPr>
            <w:r>
              <w:t>66%</w:t>
            </w:r>
          </w:p>
        </w:tc>
      </w:tr>
      <w:tr w:rsidR="00255BDE" w14:paraId="00283554" w14:textId="77777777" w:rsidTr="00255BDE">
        <w:trPr>
          <w:trHeight w:val="298"/>
          <w:jc w:val="center"/>
        </w:trPr>
        <w:tc>
          <w:tcPr>
            <w:tcW w:w="973" w:type="dxa"/>
          </w:tcPr>
          <w:p w14:paraId="0324F713" w14:textId="77777777" w:rsidR="00255BDE" w:rsidRDefault="00255BDE" w:rsidP="00255BDE">
            <w:pPr>
              <w:jc w:val="center"/>
            </w:pPr>
            <w:r>
              <w:t>7</w:t>
            </w:r>
          </w:p>
        </w:tc>
        <w:tc>
          <w:tcPr>
            <w:tcW w:w="1157" w:type="dxa"/>
            <w:shd w:val="clear" w:color="auto" w:fill="auto"/>
          </w:tcPr>
          <w:p w14:paraId="3C273300" w14:textId="77777777" w:rsidR="00255BDE" w:rsidRPr="007653FF" w:rsidRDefault="00255BDE" w:rsidP="00255BDE">
            <w:pPr>
              <w:jc w:val="center"/>
              <w:rPr>
                <w:color w:val="FF6600"/>
              </w:rPr>
            </w:pPr>
            <w:r w:rsidRPr="007653FF">
              <w:rPr>
                <w:color w:val="FF6600"/>
              </w:rPr>
              <w:t>Reading</w:t>
            </w:r>
          </w:p>
        </w:tc>
        <w:tc>
          <w:tcPr>
            <w:tcW w:w="1782" w:type="dxa"/>
            <w:shd w:val="clear" w:color="auto" w:fill="auto"/>
          </w:tcPr>
          <w:p w14:paraId="46DC4917" w14:textId="77777777" w:rsidR="00255BDE" w:rsidRDefault="00255BDE" w:rsidP="00255BDE">
            <w:pPr>
              <w:jc w:val="center"/>
            </w:pPr>
            <w:r>
              <w:t>1</w:t>
            </w:r>
          </w:p>
        </w:tc>
        <w:tc>
          <w:tcPr>
            <w:tcW w:w="468" w:type="dxa"/>
            <w:shd w:val="clear" w:color="auto" w:fill="F2DBDB" w:themeFill="accent2" w:themeFillTint="33"/>
          </w:tcPr>
          <w:p w14:paraId="0BECC9C8" w14:textId="77777777" w:rsidR="00255BDE" w:rsidRDefault="00255BDE" w:rsidP="00255BDE">
            <w:pPr>
              <w:jc w:val="center"/>
            </w:pPr>
          </w:p>
        </w:tc>
        <w:tc>
          <w:tcPr>
            <w:tcW w:w="469" w:type="dxa"/>
            <w:shd w:val="clear" w:color="auto" w:fill="F2DBDB" w:themeFill="accent2" w:themeFillTint="33"/>
          </w:tcPr>
          <w:p w14:paraId="1605A9A4" w14:textId="77777777" w:rsidR="00255BDE" w:rsidRDefault="00255BDE" w:rsidP="00255BDE">
            <w:pPr>
              <w:jc w:val="center"/>
            </w:pPr>
            <w:r>
              <w:t>1</w:t>
            </w:r>
          </w:p>
        </w:tc>
        <w:tc>
          <w:tcPr>
            <w:tcW w:w="469" w:type="dxa"/>
            <w:shd w:val="clear" w:color="auto" w:fill="FFFF00"/>
          </w:tcPr>
          <w:p w14:paraId="7249C3F4" w14:textId="77777777" w:rsidR="00255BDE" w:rsidRDefault="00255BDE" w:rsidP="00255BDE">
            <w:pPr>
              <w:jc w:val="center"/>
            </w:pPr>
          </w:p>
        </w:tc>
        <w:tc>
          <w:tcPr>
            <w:tcW w:w="469" w:type="dxa"/>
            <w:shd w:val="clear" w:color="auto" w:fill="FFFF00"/>
          </w:tcPr>
          <w:p w14:paraId="12EF5D82" w14:textId="77777777" w:rsidR="00255BDE" w:rsidRDefault="00255BDE" w:rsidP="00255BDE">
            <w:pPr>
              <w:jc w:val="center"/>
            </w:pPr>
          </w:p>
        </w:tc>
        <w:tc>
          <w:tcPr>
            <w:tcW w:w="930" w:type="dxa"/>
          </w:tcPr>
          <w:p w14:paraId="03E2ED11" w14:textId="77777777" w:rsidR="00255BDE" w:rsidRDefault="00255BDE" w:rsidP="00255BDE">
            <w:pPr>
              <w:jc w:val="center"/>
            </w:pPr>
          </w:p>
        </w:tc>
        <w:tc>
          <w:tcPr>
            <w:tcW w:w="927" w:type="dxa"/>
          </w:tcPr>
          <w:p w14:paraId="33AD586E" w14:textId="77777777" w:rsidR="00255BDE" w:rsidRDefault="00255BDE" w:rsidP="00255BDE">
            <w:pPr>
              <w:jc w:val="center"/>
            </w:pPr>
            <w:r w:rsidRPr="009648C6">
              <w:rPr>
                <w:rFonts w:ascii="Zapf Dingbats" w:hAnsi="Zapf Dingbats"/>
                <w:color w:val="0000FF"/>
              </w:rPr>
              <w:t>✓</w:t>
            </w:r>
          </w:p>
        </w:tc>
        <w:tc>
          <w:tcPr>
            <w:tcW w:w="927" w:type="dxa"/>
          </w:tcPr>
          <w:p w14:paraId="1C2630BB" w14:textId="77777777" w:rsidR="00255BDE" w:rsidRDefault="00255BDE" w:rsidP="00255BDE">
            <w:pPr>
              <w:jc w:val="center"/>
            </w:pPr>
          </w:p>
        </w:tc>
      </w:tr>
      <w:tr w:rsidR="00255BDE" w14:paraId="1562B51A" w14:textId="77777777" w:rsidTr="00255BDE">
        <w:trPr>
          <w:trHeight w:val="320"/>
          <w:jc w:val="center"/>
        </w:trPr>
        <w:tc>
          <w:tcPr>
            <w:tcW w:w="973" w:type="dxa"/>
            <w:shd w:val="clear" w:color="auto" w:fill="C6D9F1" w:themeFill="text2" w:themeFillTint="33"/>
          </w:tcPr>
          <w:p w14:paraId="21927E41" w14:textId="77777777" w:rsidR="00255BDE" w:rsidRDefault="00255BDE" w:rsidP="00255BDE">
            <w:pPr>
              <w:jc w:val="center"/>
            </w:pPr>
            <w:r>
              <w:t>7</w:t>
            </w:r>
          </w:p>
        </w:tc>
        <w:tc>
          <w:tcPr>
            <w:tcW w:w="1157" w:type="dxa"/>
            <w:shd w:val="clear" w:color="auto" w:fill="C6D9F1" w:themeFill="text2" w:themeFillTint="33"/>
          </w:tcPr>
          <w:p w14:paraId="0C0259F0" w14:textId="77777777" w:rsidR="00255BDE" w:rsidRPr="007653FF" w:rsidRDefault="00255BDE" w:rsidP="00255BDE">
            <w:pPr>
              <w:jc w:val="center"/>
              <w:rPr>
                <w:color w:val="3366FF"/>
              </w:rPr>
            </w:pPr>
            <w:r w:rsidRPr="007653FF">
              <w:rPr>
                <w:color w:val="3366FF"/>
              </w:rPr>
              <w:t>Math</w:t>
            </w:r>
          </w:p>
        </w:tc>
        <w:tc>
          <w:tcPr>
            <w:tcW w:w="1782" w:type="dxa"/>
            <w:shd w:val="clear" w:color="auto" w:fill="C6D9F1" w:themeFill="text2" w:themeFillTint="33"/>
          </w:tcPr>
          <w:p w14:paraId="5140F147" w14:textId="77777777" w:rsidR="00255BDE" w:rsidRDefault="00255BDE" w:rsidP="00255BDE">
            <w:pPr>
              <w:jc w:val="center"/>
            </w:pPr>
            <w:r>
              <w:t>1</w:t>
            </w:r>
          </w:p>
        </w:tc>
        <w:tc>
          <w:tcPr>
            <w:tcW w:w="468" w:type="dxa"/>
            <w:shd w:val="clear" w:color="auto" w:fill="C6D9F1" w:themeFill="text2" w:themeFillTint="33"/>
          </w:tcPr>
          <w:p w14:paraId="43750743" w14:textId="77777777" w:rsidR="00255BDE" w:rsidRDefault="00255BDE" w:rsidP="00255BDE">
            <w:pPr>
              <w:jc w:val="center"/>
            </w:pPr>
          </w:p>
        </w:tc>
        <w:tc>
          <w:tcPr>
            <w:tcW w:w="469" w:type="dxa"/>
            <w:shd w:val="clear" w:color="auto" w:fill="C6D9F1" w:themeFill="text2" w:themeFillTint="33"/>
          </w:tcPr>
          <w:p w14:paraId="7BA46057" w14:textId="77777777" w:rsidR="00255BDE" w:rsidRDefault="00255BDE" w:rsidP="00255BDE">
            <w:pPr>
              <w:jc w:val="center"/>
            </w:pPr>
            <w:r>
              <w:t>1</w:t>
            </w:r>
          </w:p>
        </w:tc>
        <w:tc>
          <w:tcPr>
            <w:tcW w:w="469" w:type="dxa"/>
            <w:shd w:val="clear" w:color="auto" w:fill="C6D9F1" w:themeFill="text2" w:themeFillTint="33"/>
          </w:tcPr>
          <w:p w14:paraId="6C10E2FD" w14:textId="77777777" w:rsidR="00255BDE" w:rsidRDefault="00255BDE" w:rsidP="00255BDE">
            <w:pPr>
              <w:jc w:val="center"/>
            </w:pPr>
          </w:p>
        </w:tc>
        <w:tc>
          <w:tcPr>
            <w:tcW w:w="469" w:type="dxa"/>
            <w:shd w:val="clear" w:color="auto" w:fill="C6D9F1" w:themeFill="text2" w:themeFillTint="33"/>
          </w:tcPr>
          <w:p w14:paraId="5EE0E7A3" w14:textId="77777777" w:rsidR="00255BDE" w:rsidRDefault="00255BDE" w:rsidP="00255BDE">
            <w:pPr>
              <w:jc w:val="center"/>
            </w:pPr>
          </w:p>
        </w:tc>
        <w:tc>
          <w:tcPr>
            <w:tcW w:w="930" w:type="dxa"/>
            <w:shd w:val="clear" w:color="auto" w:fill="C6D9F1" w:themeFill="text2" w:themeFillTint="33"/>
          </w:tcPr>
          <w:p w14:paraId="75234F6C" w14:textId="77777777" w:rsidR="00255BDE" w:rsidRDefault="00255BDE" w:rsidP="00255BDE">
            <w:pPr>
              <w:jc w:val="center"/>
            </w:pPr>
          </w:p>
        </w:tc>
        <w:tc>
          <w:tcPr>
            <w:tcW w:w="927" w:type="dxa"/>
            <w:shd w:val="clear" w:color="auto" w:fill="C6D9F1" w:themeFill="text2" w:themeFillTint="33"/>
          </w:tcPr>
          <w:p w14:paraId="66AAE20F" w14:textId="77777777" w:rsidR="00255BDE" w:rsidRDefault="00255BDE" w:rsidP="00255BDE">
            <w:pPr>
              <w:jc w:val="center"/>
            </w:pPr>
            <w:r w:rsidRPr="009648C6">
              <w:rPr>
                <w:rFonts w:ascii="Zapf Dingbats" w:hAnsi="Zapf Dingbats"/>
                <w:color w:val="0000FF"/>
              </w:rPr>
              <w:t>✓</w:t>
            </w:r>
          </w:p>
        </w:tc>
        <w:tc>
          <w:tcPr>
            <w:tcW w:w="927" w:type="dxa"/>
            <w:shd w:val="clear" w:color="auto" w:fill="C6D9F1" w:themeFill="text2" w:themeFillTint="33"/>
          </w:tcPr>
          <w:p w14:paraId="44AF5528" w14:textId="77777777" w:rsidR="00255BDE" w:rsidRDefault="00255BDE" w:rsidP="00255BDE">
            <w:pPr>
              <w:jc w:val="center"/>
            </w:pPr>
          </w:p>
        </w:tc>
      </w:tr>
      <w:tr w:rsidR="00255BDE" w14:paraId="4FA45FFF" w14:textId="77777777" w:rsidTr="00255BDE">
        <w:trPr>
          <w:trHeight w:val="320"/>
          <w:jc w:val="center"/>
        </w:trPr>
        <w:tc>
          <w:tcPr>
            <w:tcW w:w="973" w:type="dxa"/>
            <w:shd w:val="clear" w:color="auto" w:fill="EAF1DD" w:themeFill="accent3" w:themeFillTint="33"/>
          </w:tcPr>
          <w:p w14:paraId="06CA6A8F" w14:textId="77777777" w:rsidR="00255BDE" w:rsidRPr="007653FF" w:rsidRDefault="00255BDE" w:rsidP="00255BDE">
            <w:pPr>
              <w:jc w:val="center"/>
              <w:rPr>
                <w:color w:val="008000"/>
              </w:rPr>
            </w:pPr>
            <w:r w:rsidRPr="007653FF">
              <w:rPr>
                <w:color w:val="008000"/>
              </w:rPr>
              <w:t>7</w:t>
            </w:r>
          </w:p>
        </w:tc>
        <w:tc>
          <w:tcPr>
            <w:tcW w:w="1157" w:type="dxa"/>
            <w:shd w:val="clear" w:color="auto" w:fill="EAF1DD" w:themeFill="accent3" w:themeFillTint="33"/>
          </w:tcPr>
          <w:p w14:paraId="1E66A7B3" w14:textId="77777777" w:rsidR="00255BDE" w:rsidRPr="007653FF" w:rsidRDefault="00255BDE" w:rsidP="00255BDE">
            <w:pPr>
              <w:jc w:val="center"/>
              <w:rPr>
                <w:color w:val="008000"/>
              </w:rPr>
            </w:pPr>
            <w:r w:rsidRPr="007653FF">
              <w:rPr>
                <w:color w:val="008000"/>
              </w:rPr>
              <w:t>Science</w:t>
            </w:r>
          </w:p>
        </w:tc>
        <w:tc>
          <w:tcPr>
            <w:tcW w:w="1782" w:type="dxa"/>
            <w:shd w:val="clear" w:color="auto" w:fill="EAF1DD" w:themeFill="accent3" w:themeFillTint="33"/>
          </w:tcPr>
          <w:p w14:paraId="633C36E5" w14:textId="77777777" w:rsidR="00255BDE" w:rsidRPr="007653FF" w:rsidRDefault="00255BDE" w:rsidP="00255BDE">
            <w:pPr>
              <w:jc w:val="center"/>
              <w:rPr>
                <w:color w:val="008000"/>
              </w:rPr>
            </w:pPr>
            <w:r w:rsidRPr="007653FF">
              <w:rPr>
                <w:color w:val="008000"/>
              </w:rPr>
              <w:t>1</w:t>
            </w:r>
          </w:p>
        </w:tc>
        <w:tc>
          <w:tcPr>
            <w:tcW w:w="468" w:type="dxa"/>
            <w:shd w:val="clear" w:color="auto" w:fill="EAF1DD" w:themeFill="accent3" w:themeFillTint="33"/>
          </w:tcPr>
          <w:p w14:paraId="1812EA3A" w14:textId="77777777" w:rsidR="00255BDE" w:rsidRPr="007653FF" w:rsidRDefault="00255BDE" w:rsidP="00255BDE">
            <w:pPr>
              <w:jc w:val="center"/>
              <w:rPr>
                <w:color w:val="008000"/>
              </w:rPr>
            </w:pPr>
          </w:p>
        </w:tc>
        <w:tc>
          <w:tcPr>
            <w:tcW w:w="469" w:type="dxa"/>
            <w:shd w:val="clear" w:color="auto" w:fill="EAF1DD" w:themeFill="accent3" w:themeFillTint="33"/>
          </w:tcPr>
          <w:p w14:paraId="28B0704A" w14:textId="77777777" w:rsidR="00255BDE" w:rsidRPr="007653FF" w:rsidRDefault="00255BDE" w:rsidP="00255BDE">
            <w:pPr>
              <w:jc w:val="center"/>
              <w:rPr>
                <w:color w:val="008000"/>
              </w:rPr>
            </w:pPr>
          </w:p>
        </w:tc>
        <w:tc>
          <w:tcPr>
            <w:tcW w:w="469" w:type="dxa"/>
            <w:shd w:val="clear" w:color="auto" w:fill="EAF1DD" w:themeFill="accent3" w:themeFillTint="33"/>
          </w:tcPr>
          <w:p w14:paraId="13D089B9" w14:textId="77777777" w:rsidR="00255BDE" w:rsidRPr="007653FF" w:rsidRDefault="00255BDE" w:rsidP="00255BDE">
            <w:pPr>
              <w:jc w:val="center"/>
              <w:rPr>
                <w:color w:val="008000"/>
              </w:rPr>
            </w:pPr>
            <w:r w:rsidRPr="007653FF">
              <w:rPr>
                <w:color w:val="008000"/>
              </w:rPr>
              <w:t>1</w:t>
            </w:r>
          </w:p>
        </w:tc>
        <w:tc>
          <w:tcPr>
            <w:tcW w:w="469" w:type="dxa"/>
            <w:shd w:val="clear" w:color="auto" w:fill="EAF1DD" w:themeFill="accent3" w:themeFillTint="33"/>
          </w:tcPr>
          <w:p w14:paraId="42403295" w14:textId="77777777" w:rsidR="00255BDE" w:rsidRPr="007653FF" w:rsidRDefault="00255BDE" w:rsidP="00255BDE">
            <w:pPr>
              <w:jc w:val="center"/>
              <w:rPr>
                <w:color w:val="008000"/>
              </w:rPr>
            </w:pPr>
          </w:p>
        </w:tc>
        <w:tc>
          <w:tcPr>
            <w:tcW w:w="930" w:type="dxa"/>
            <w:shd w:val="clear" w:color="auto" w:fill="EAF1DD" w:themeFill="accent3" w:themeFillTint="33"/>
          </w:tcPr>
          <w:p w14:paraId="33E156B2" w14:textId="77777777" w:rsidR="00255BDE" w:rsidRPr="007653FF" w:rsidRDefault="00255BDE" w:rsidP="00255BDE">
            <w:pPr>
              <w:jc w:val="center"/>
              <w:rPr>
                <w:color w:val="008000"/>
              </w:rPr>
            </w:pPr>
            <w:r w:rsidRPr="007653FF">
              <w:rPr>
                <w:rFonts w:ascii="Zapf Dingbats" w:hAnsi="Zapf Dingbats"/>
                <w:color w:val="008000"/>
              </w:rPr>
              <w:t>✓</w:t>
            </w:r>
          </w:p>
        </w:tc>
        <w:tc>
          <w:tcPr>
            <w:tcW w:w="927" w:type="dxa"/>
            <w:shd w:val="clear" w:color="auto" w:fill="EAF1DD" w:themeFill="accent3" w:themeFillTint="33"/>
          </w:tcPr>
          <w:p w14:paraId="66C7B8F6" w14:textId="77777777" w:rsidR="00255BDE" w:rsidRPr="007653FF" w:rsidRDefault="00255BDE" w:rsidP="00255BDE">
            <w:pPr>
              <w:jc w:val="center"/>
              <w:rPr>
                <w:color w:val="008000"/>
              </w:rPr>
            </w:pPr>
          </w:p>
        </w:tc>
        <w:tc>
          <w:tcPr>
            <w:tcW w:w="927" w:type="dxa"/>
            <w:shd w:val="clear" w:color="auto" w:fill="EAF1DD" w:themeFill="accent3" w:themeFillTint="33"/>
          </w:tcPr>
          <w:p w14:paraId="170FAE74" w14:textId="77777777" w:rsidR="00255BDE" w:rsidRDefault="00255BDE" w:rsidP="00255BDE">
            <w:pPr>
              <w:jc w:val="center"/>
            </w:pPr>
          </w:p>
        </w:tc>
      </w:tr>
      <w:tr w:rsidR="00255BDE" w14:paraId="3ABFE748" w14:textId="77777777" w:rsidTr="00255BDE">
        <w:trPr>
          <w:trHeight w:val="320"/>
          <w:jc w:val="center"/>
        </w:trPr>
        <w:tc>
          <w:tcPr>
            <w:tcW w:w="973" w:type="dxa"/>
          </w:tcPr>
          <w:p w14:paraId="70039AE4" w14:textId="77777777" w:rsidR="00255BDE" w:rsidRDefault="00255BDE" w:rsidP="00255BDE">
            <w:pPr>
              <w:jc w:val="center"/>
            </w:pPr>
            <w:r>
              <w:t>8</w:t>
            </w:r>
          </w:p>
        </w:tc>
        <w:tc>
          <w:tcPr>
            <w:tcW w:w="1157" w:type="dxa"/>
            <w:shd w:val="clear" w:color="auto" w:fill="auto"/>
          </w:tcPr>
          <w:p w14:paraId="555A1430" w14:textId="77777777" w:rsidR="00255BDE" w:rsidRPr="007653FF" w:rsidRDefault="00255BDE" w:rsidP="00255BDE">
            <w:pPr>
              <w:jc w:val="center"/>
              <w:rPr>
                <w:color w:val="FF6600"/>
              </w:rPr>
            </w:pPr>
            <w:r w:rsidRPr="007653FF">
              <w:rPr>
                <w:color w:val="FF6600"/>
              </w:rPr>
              <w:t>Reading</w:t>
            </w:r>
          </w:p>
        </w:tc>
        <w:tc>
          <w:tcPr>
            <w:tcW w:w="1782" w:type="dxa"/>
            <w:shd w:val="clear" w:color="auto" w:fill="auto"/>
          </w:tcPr>
          <w:p w14:paraId="7BC55CE9" w14:textId="77777777" w:rsidR="00255BDE" w:rsidRDefault="00255BDE" w:rsidP="00255BDE">
            <w:pPr>
              <w:jc w:val="center"/>
            </w:pPr>
            <w:r>
              <w:t>2</w:t>
            </w:r>
          </w:p>
        </w:tc>
        <w:tc>
          <w:tcPr>
            <w:tcW w:w="468" w:type="dxa"/>
            <w:shd w:val="clear" w:color="auto" w:fill="F2DBDB" w:themeFill="accent2" w:themeFillTint="33"/>
          </w:tcPr>
          <w:p w14:paraId="5D8A50ED" w14:textId="77777777" w:rsidR="00255BDE" w:rsidRDefault="00255BDE" w:rsidP="00255BDE">
            <w:pPr>
              <w:jc w:val="center"/>
            </w:pPr>
          </w:p>
        </w:tc>
        <w:tc>
          <w:tcPr>
            <w:tcW w:w="469" w:type="dxa"/>
            <w:shd w:val="clear" w:color="auto" w:fill="F2DBDB" w:themeFill="accent2" w:themeFillTint="33"/>
          </w:tcPr>
          <w:p w14:paraId="1E4F7EB9" w14:textId="77777777" w:rsidR="00255BDE" w:rsidRDefault="00255BDE" w:rsidP="00255BDE">
            <w:pPr>
              <w:jc w:val="center"/>
            </w:pPr>
          </w:p>
        </w:tc>
        <w:tc>
          <w:tcPr>
            <w:tcW w:w="469" w:type="dxa"/>
            <w:shd w:val="clear" w:color="auto" w:fill="FFFF00"/>
          </w:tcPr>
          <w:p w14:paraId="6ABD44E3" w14:textId="77777777" w:rsidR="00255BDE" w:rsidRDefault="00255BDE" w:rsidP="00255BDE">
            <w:pPr>
              <w:jc w:val="center"/>
            </w:pPr>
            <w:r>
              <w:t>2</w:t>
            </w:r>
          </w:p>
        </w:tc>
        <w:tc>
          <w:tcPr>
            <w:tcW w:w="469" w:type="dxa"/>
            <w:shd w:val="clear" w:color="auto" w:fill="FFFF00"/>
          </w:tcPr>
          <w:p w14:paraId="7A08B5D1" w14:textId="77777777" w:rsidR="00255BDE" w:rsidRDefault="00255BDE" w:rsidP="00255BDE">
            <w:pPr>
              <w:jc w:val="center"/>
            </w:pPr>
          </w:p>
        </w:tc>
        <w:tc>
          <w:tcPr>
            <w:tcW w:w="930" w:type="dxa"/>
          </w:tcPr>
          <w:p w14:paraId="3B340EB5" w14:textId="77777777" w:rsidR="00255BDE" w:rsidRDefault="00255BDE" w:rsidP="00255BDE">
            <w:pPr>
              <w:jc w:val="center"/>
            </w:pPr>
            <w:r w:rsidRPr="00EC3AFF">
              <w:rPr>
                <w:rFonts w:ascii="Zapf Dingbats" w:hAnsi="Zapf Dingbats"/>
                <w:color w:val="0000FF"/>
              </w:rPr>
              <w:t>✓</w:t>
            </w:r>
          </w:p>
        </w:tc>
        <w:tc>
          <w:tcPr>
            <w:tcW w:w="927" w:type="dxa"/>
          </w:tcPr>
          <w:p w14:paraId="5725124A" w14:textId="77777777" w:rsidR="00255BDE" w:rsidRDefault="00255BDE" w:rsidP="00255BDE">
            <w:pPr>
              <w:jc w:val="center"/>
            </w:pPr>
          </w:p>
        </w:tc>
        <w:tc>
          <w:tcPr>
            <w:tcW w:w="927" w:type="dxa"/>
          </w:tcPr>
          <w:p w14:paraId="443B873C" w14:textId="77777777" w:rsidR="00255BDE" w:rsidRDefault="00255BDE" w:rsidP="00255BDE">
            <w:pPr>
              <w:jc w:val="center"/>
            </w:pPr>
          </w:p>
        </w:tc>
      </w:tr>
      <w:tr w:rsidR="00255BDE" w14:paraId="5A3D7552" w14:textId="77777777" w:rsidTr="00255BDE">
        <w:trPr>
          <w:trHeight w:val="298"/>
          <w:jc w:val="center"/>
        </w:trPr>
        <w:tc>
          <w:tcPr>
            <w:tcW w:w="973" w:type="dxa"/>
            <w:shd w:val="clear" w:color="auto" w:fill="C6D9F1" w:themeFill="text2" w:themeFillTint="33"/>
          </w:tcPr>
          <w:p w14:paraId="6F1890DE" w14:textId="77777777" w:rsidR="00255BDE" w:rsidRDefault="00255BDE" w:rsidP="00255BDE">
            <w:pPr>
              <w:jc w:val="center"/>
            </w:pPr>
            <w:r>
              <w:t>8</w:t>
            </w:r>
          </w:p>
        </w:tc>
        <w:tc>
          <w:tcPr>
            <w:tcW w:w="1157" w:type="dxa"/>
            <w:shd w:val="clear" w:color="auto" w:fill="C6D9F1" w:themeFill="text2" w:themeFillTint="33"/>
          </w:tcPr>
          <w:p w14:paraId="1C7A7B14" w14:textId="77777777" w:rsidR="00255BDE" w:rsidRPr="007653FF" w:rsidRDefault="00255BDE" w:rsidP="00255BDE">
            <w:pPr>
              <w:jc w:val="center"/>
              <w:rPr>
                <w:color w:val="3366FF"/>
              </w:rPr>
            </w:pPr>
            <w:r w:rsidRPr="007653FF">
              <w:rPr>
                <w:color w:val="3366FF"/>
              </w:rPr>
              <w:t>Math</w:t>
            </w:r>
          </w:p>
        </w:tc>
        <w:tc>
          <w:tcPr>
            <w:tcW w:w="1782" w:type="dxa"/>
            <w:shd w:val="clear" w:color="auto" w:fill="C6D9F1" w:themeFill="text2" w:themeFillTint="33"/>
          </w:tcPr>
          <w:p w14:paraId="21D06D6F" w14:textId="77777777" w:rsidR="00255BDE" w:rsidRDefault="00255BDE" w:rsidP="00255BDE">
            <w:pPr>
              <w:jc w:val="center"/>
            </w:pPr>
            <w:r>
              <w:t>2</w:t>
            </w:r>
          </w:p>
        </w:tc>
        <w:tc>
          <w:tcPr>
            <w:tcW w:w="468" w:type="dxa"/>
            <w:shd w:val="clear" w:color="auto" w:fill="C6D9F1" w:themeFill="text2" w:themeFillTint="33"/>
          </w:tcPr>
          <w:p w14:paraId="5402F385" w14:textId="77777777" w:rsidR="00255BDE" w:rsidRDefault="00255BDE" w:rsidP="00255BDE">
            <w:pPr>
              <w:jc w:val="center"/>
            </w:pPr>
          </w:p>
        </w:tc>
        <w:tc>
          <w:tcPr>
            <w:tcW w:w="469" w:type="dxa"/>
            <w:shd w:val="clear" w:color="auto" w:fill="C6D9F1" w:themeFill="text2" w:themeFillTint="33"/>
          </w:tcPr>
          <w:p w14:paraId="10451800" w14:textId="77777777" w:rsidR="00255BDE" w:rsidRDefault="00255BDE" w:rsidP="00255BDE">
            <w:pPr>
              <w:jc w:val="center"/>
            </w:pPr>
          </w:p>
        </w:tc>
        <w:tc>
          <w:tcPr>
            <w:tcW w:w="469" w:type="dxa"/>
            <w:shd w:val="clear" w:color="auto" w:fill="C6D9F1" w:themeFill="text2" w:themeFillTint="33"/>
          </w:tcPr>
          <w:p w14:paraId="45B673F1" w14:textId="77777777" w:rsidR="00255BDE" w:rsidRDefault="00255BDE" w:rsidP="00255BDE">
            <w:pPr>
              <w:jc w:val="center"/>
            </w:pPr>
            <w:r>
              <w:t>2</w:t>
            </w:r>
          </w:p>
        </w:tc>
        <w:tc>
          <w:tcPr>
            <w:tcW w:w="469" w:type="dxa"/>
            <w:shd w:val="clear" w:color="auto" w:fill="C6D9F1" w:themeFill="text2" w:themeFillTint="33"/>
          </w:tcPr>
          <w:p w14:paraId="038ACA62" w14:textId="77777777" w:rsidR="00255BDE" w:rsidRDefault="00255BDE" w:rsidP="00255BDE">
            <w:pPr>
              <w:jc w:val="center"/>
            </w:pPr>
          </w:p>
        </w:tc>
        <w:tc>
          <w:tcPr>
            <w:tcW w:w="930" w:type="dxa"/>
            <w:shd w:val="clear" w:color="auto" w:fill="C6D9F1" w:themeFill="text2" w:themeFillTint="33"/>
          </w:tcPr>
          <w:p w14:paraId="7E82BF4E" w14:textId="77777777" w:rsidR="00255BDE" w:rsidRDefault="00255BDE" w:rsidP="00255BDE">
            <w:pPr>
              <w:jc w:val="center"/>
            </w:pPr>
            <w:r w:rsidRPr="00EC3AFF">
              <w:rPr>
                <w:rFonts w:ascii="Zapf Dingbats" w:hAnsi="Zapf Dingbats"/>
                <w:color w:val="0000FF"/>
              </w:rPr>
              <w:t>✓</w:t>
            </w:r>
          </w:p>
        </w:tc>
        <w:tc>
          <w:tcPr>
            <w:tcW w:w="927" w:type="dxa"/>
            <w:shd w:val="clear" w:color="auto" w:fill="C6D9F1" w:themeFill="text2" w:themeFillTint="33"/>
          </w:tcPr>
          <w:p w14:paraId="78F20BE4" w14:textId="77777777" w:rsidR="00255BDE" w:rsidRDefault="00255BDE" w:rsidP="00255BDE">
            <w:pPr>
              <w:jc w:val="center"/>
            </w:pPr>
          </w:p>
        </w:tc>
        <w:tc>
          <w:tcPr>
            <w:tcW w:w="927" w:type="dxa"/>
            <w:shd w:val="clear" w:color="auto" w:fill="C6D9F1" w:themeFill="text2" w:themeFillTint="33"/>
          </w:tcPr>
          <w:p w14:paraId="78BF3411" w14:textId="77777777" w:rsidR="00255BDE" w:rsidRDefault="00255BDE" w:rsidP="00255BDE">
            <w:pPr>
              <w:jc w:val="center"/>
            </w:pPr>
          </w:p>
        </w:tc>
      </w:tr>
      <w:tr w:rsidR="00255BDE" w14:paraId="283E63B6" w14:textId="77777777" w:rsidTr="00255BDE">
        <w:trPr>
          <w:trHeight w:val="320"/>
          <w:jc w:val="center"/>
        </w:trPr>
        <w:tc>
          <w:tcPr>
            <w:tcW w:w="973" w:type="dxa"/>
          </w:tcPr>
          <w:p w14:paraId="02CAC274" w14:textId="77777777" w:rsidR="00255BDE" w:rsidRDefault="00255BDE" w:rsidP="00255BDE">
            <w:pPr>
              <w:jc w:val="center"/>
            </w:pPr>
            <w:r>
              <w:t>11</w:t>
            </w:r>
          </w:p>
        </w:tc>
        <w:tc>
          <w:tcPr>
            <w:tcW w:w="1157" w:type="dxa"/>
            <w:shd w:val="clear" w:color="auto" w:fill="auto"/>
          </w:tcPr>
          <w:p w14:paraId="379292B0" w14:textId="77777777" w:rsidR="00255BDE" w:rsidRPr="007653FF" w:rsidRDefault="00255BDE" w:rsidP="00255BDE">
            <w:pPr>
              <w:jc w:val="center"/>
              <w:rPr>
                <w:color w:val="FF6600"/>
              </w:rPr>
            </w:pPr>
            <w:r w:rsidRPr="007653FF">
              <w:rPr>
                <w:color w:val="FF6600"/>
              </w:rPr>
              <w:t>Reading</w:t>
            </w:r>
          </w:p>
        </w:tc>
        <w:tc>
          <w:tcPr>
            <w:tcW w:w="1782" w:type="dxa"/>
            <w:shd w:val="clear" w:color="auto" w:fill="auto"/>
          </w:tcPr>
          <w:p w14:paraId="0D124CC6" w14:textId="77777777" w:rsidR="00255BDE" w:rsidRDefault="00255BDE" w:rsidP="00255BDE">
            <w:pPr>
              <w:jc w:val="center"/>
            </w:pPr>
            <w:r>
              <w:t>1</w:t>
            </w:r>
          </w:p>
        </w:tc>
        <w:tc>
          <w:tcPr>
            <w:tcW w:w="468" w:type="dxa"/>
            <w:shd w:val="clear" w:color="auto" w:fill="F2DBDB" w:themeFill="accent2" w:themeFillTint="33"/>
          </w:tcPr>
          <w:p w14:paraId="12180274" w14:textId="77777777" w:rsidR="00255BDE" w:rsidRDefault="00255BDE" w:rsidP="00255BDE">
            <w:pPr>
              <w:jc w:val="center"/>
            </w:pPr>
          </w:p>
        </w:tc>
        <w:tc>
          <w:tcPr>
            <w:tcW w:w="469" w:type="dxa"/>
            <w:shd w:val="clear" w:color="auto" w:fill="F2DBDB" w:themeFill="accent2" w:themeFillTint="33"/>
          </w:tcPr>
          <w:p w14:paraId="3E22CA4C" w14:textId="77777777" w:rsidR="00255BDE" w:rsidRDefault="00255BDE" w:rsidP="00255BDE">
            <w:pPr>
              <w:jc w:val="center"/>
            </w:pPr>
          </w:p>
        </w:tc>
        <w:tc>
          <w:tcPr>
            <w:tcW w:w="469" w:type="dxa"/>
            <w:shd w:val="clear" w:color="auto" w:fill="FFFF00"/>
          </w:tcPr>
          <w:p w14:paraId="57B79B40" w14:textId="77777777" w:rsidR="00255BDE" w:rsidRDefault="00255BDE" w:rsidP="00255BDE">
            <w:pPr>
              <w:jc w:val="center"/>
            </w:pPr>
          </w:p>
        </w:tc>
        <w:tc>
          <w:tcPr>
            <w:tcW w:w="469" w:type="dxa"/>
            <w:shd w:val="clear" w:color="auto" w:fill="FFFF00"/>
          </w:tcPr>
          <w:p w14:paraId="39CBD7B1" w14:textId="77777777" w:rsidR="00255BDE" w:rsidRDefault="00255BDE" w:rsidP="00255BDE">
            <w:pPr>
              <w:jc w:val="center"/>
            </w:pPr>
            <w:r>
              <w:t>1</w:t>
            </w:r>
          </w:p>
        </w:tc>
        <w:tc>
          <w:tcPr>
            <w:tcW w:w="930" w:type="dxa"/>
          </w:tcPr>
          <w:p w14:paraId="5C1E7B4A" w14:textId="77777777" w:rsidR="00255BDE" w:rsidRDefault="00255BDE" w:rsidP="00255BDE">
            <w:pPr>
              <w:jc w:val="center"/>
            </w:pPr>
            <w:r w:rsidRPr="00EC3AFF">
              <w:rPr>
                <w:rFonts w:ascii="Zapf Dingbats" w:hAnsi="Zapf Dingbats"/>
                <w:color w:val="0000FF"/>
              </w:rPr>
              <w:t>✓</w:t>
            </w:r>
          </w:p>
        </w:tc>
        <w:tc>
          <w:tcPr>
            <w:tcW w:w="927" w:type="dxa"/>
          </w:tcPr>
          <w:p w14:paraId="186CA57E" w14:textId="77777777" w:rsidR="00255BDE" w:rsidRDefault="00255BDE" w:rsidP="00255BDE">
            <w:pPr>
              <w:jc w:val="center"/>
            </w:pPr>
          </w:p>
        </w:tc>
        <w:tc>
          <w:tcPr>
            <w:tcW w:w="927" w:type="dxa"/>
          </w:tcPr>
          <w:p w14:paraId="1B15A3EC" w14:textId="77777777" w:rsidR="00255BDE" w:rsidRDefault="00255BDE" w:rsidP="00255BDE">
            <w:pPr>
              <w:jc w:val="center"/>
            </w:pPr>
          </w:p>
        </w:tc>
      </w:tr>
      <w:tr w:rsidR="00255BDE" w14:paraId="3833BCE3" w14:textId="77777777" w:rsidTr="00255BDE">
        <w:trPr>
          <w:trHeight w:val="320"/>
          <w:jc w:val="center"/>
        </w:trPr>
        <w:tc>
          <w:tcPr>
            <w:tcW w:w="973" w:type="dxa"/>
            <w:shd w:val="clear" w:color="auto" w:fill="C6D9F1" w:themeFill="text2" w:themeFillTint="33"/>
          </w:tcPr>
          <w:p w14:paraId="7C8401D3" w14:textId="77777777" w:rsidR="00255BDE" w:rsidRDefault="00255BDE" w:rsidP="00255BDE">
            <w:pPr>
              <w:jc w:val="center"/>
            </w:pPr>
            <w:r>
              <w:t>11</w:t>
            </w:r>
          </w:p>
        </w:tc>
        <w:tc>
          <w:tcPr>
            <w:tcW w:w="1157" w:type="dxa"/>
            <w:shd w:val="clear" w:color="auto" w:fill="C6D9F1" w:themeFill="text2" w:themeFillTint="33"/>
          </w:tcPr>
          <w:p w14:paraId="6F46EB25" w14:textId="77777777" w:rsidR="00255BDE" w:rsidRPr="007653FF" w:rsidRDefault="00255BDE" w:rsidP="00255BDE">
            <w:pPr>
              <w:jc w:val="center"/>
              <w:rPr>
                <w:color w:val="3366FF"/>
              </w:rPr>
            </w:pPr>
            <w:r w:rsidRPr="007653FF">
              <w:rPr>
                <w:color w:val="3366FF"/>
              </w:rPr>
              <w:t>Math</w:t>
            </w:r>
          </w:p>
        </w:tc>
        <w:tc>
          <w:tcPr>
            <w:tcW w:w="1782" w:type="dxa"/>
            <w:shd w:val="clear" w:color="auto" w:fill="C6D9F1" w:themeFill="text2" w:themeFillTint="33"/>
          </w:tcPr>
          <w:p w14:paraId="0EB7CF13" w14:textId="77777777" w:rsidR="00255BDE" w:rsidRDefault="00255BDE" w:rsidP="00255BDE">
            <w:pPr>
              <w:jc w:val="center"/>
            </w:pPr>
            <w:r>
              <w:t>1</w:t>
            </w:r>
          </w:p>
        </w:tc>
        <w:tc>
          <w:tcPr>
            <w:tcW w:w="468" w:type="dxa"/>
            <w:shd w:val="clear" w:color="auto" w:fill="C6D9F1" w:themeFill="text2" w:themeFillTint="33"/>
          </w:tcPr>
          <w:p w14:paraId="3C8FBD48" w14:textId="77777777" w:rsidR="00255BDE" w:rsidRDefault="00255BDE" w:rsidP="00255BDE">
            <w:pPr>
              <w:jc w:val="center"/>
            </w:pPr>
          </w:p>
        </w:tc>
        <w:tc>
          <w:tcPr>
            <w:tcW w:w="469" w:type="dxa"/>
            <w:shd w:val="clear" w:color="auto" w:fill="C6D9F1" w:themeFill="text2" w:themeFillTint="33"/>
          </w:tcPr>
          <w:p w14:paraId="715D4187" w14:textId="77777777" w:rsidR="00255BDE" w:rsidRDefault="00255BDE" w:rsidP="00255BDE">
            <w:pPr>
              <w:jc w:val="center"/>
            </w:pPr>
          </w:p>
        </w:tc>
        <w:tc>
          <w:tcPr>
            <w:tcW w:w="469" w:type="dxa"/>
            <w:shd w:val="clear" w:color="auto" w:fill="C6D9F1" w:themeFill="text2" w:themeFillTint="33"/>
          </w:tcPr>
          <w:p w14:paraId="21A7D819" w14:textId="77777777" w:rsidR="00255BDE" w:rsidRDefault="00255BDE" w:rsidP="00255BDE">
            <w:pPr>
              <w:jc w:val="center"/>
            </w:pPr>
          </w:p>
        </w:tc>
        <w:tc>
          <w:tcPr>
            <w:tcW w:w="469" w:type="dxa"/>
            <w:shd w:val="clear" w:color="auto" w:fill="C6D9F1" w:themeFill="text2" w:themeFillTint="33"/>
          </w:tcPr>
          <w:p w14:paraId="3F19FAE4" w14:textId="77777777" w:rsidR="00255BDE" w:rsidRDefault="00255BDE" w:rsidP="00255BDE">
            <w:pPr>
              <w:jc w:val="center"/>
            </w:pPr>
            <w:r>
              <w:t>1</w:t>
            </w:r>
          </w:p>
        </w:tc>
        <w:tc>
          <w:tcPr>
            <w:tcW w:w="930" w:type="dxa"/>
            <w:shd w:val="clear" w:color="auto" w:fill="C6D9F1" w:themeFill="text2" w:themeFillTint="33"/>
          </w:tcPr>
          <w:p w14:paraId="62BAE56D" w14:textId="77777777" w:rsidR="00255BDE" w:rsidRDefault="00255BDE" w:rsidP="00255BDE">
            <w:pPr>
              <w:jc w:val="center"/>
            </w:pPr>
            <w:r w:rsidRPr="00EC3AFF">
              <w:rPr>
                <w:rFonts w:ascii="Zapf Dingbats" w:hAnsi="Zapf Dingbats"/>
                <w:color w:val="0000FF"/>
              </w:rPr>
              <w:t>✓</w:t>
            </w:r>
          </w:p>
        </w:tc>
        <w:tc>
          <w:tcPr>
            <w:tcW w:w="927" w:type="dxa"/>
            <w:shd w:val="clear" w:color="auto" w:fill="C6D9F1" w:themeFill="text2" w:themeFillTint="33"/>
          </w:tcPr>
          <w:p w14:paraId="37007651" w14:textId="77777777" w:rsidR="00255BDE" w:rsidRDefault="00255BDE" w:rsidP="00255BDE">
            <w:pPr>
              <w:jc w:val="center"/>
            </w:pPr>
          </w:p>
        </w:tc>
        <w:tc>
          <w:tcPr>
            <w:tcW w:w="927" w:type="dxa"/>
            <w:shd w:val="clear" w:color="auto" w:fill="C6D9F1" w:themeFill="text2" w:themeFillTint="33"/>
          </w:tcPr>
          <w:p w14:paraId="27C7D499" w14:textId="77777777" w:rsidR="00255BDE" w:rsidRDefault="00255BDE" w:rsidP="00255BDE">
            <w:pPr>
              <w:jc w:val="center"/>
            </w:pPr>
          </w:p>
        </w:tc>
      </w:tr>
      <w:tr w:rsidR="00255BDE" w14:paraId="53895E69" w14:textId="77777777" w:rsidTr="00255BDE">
        <w:trPr>
          <w:trHeight w:val="320"/>
          <w:jc w:val="center"/>
        </w:trPr>
        <w:tc>
          <w:tcPr>
            <w:tcW w:w="973" w:type="dxa"/>
            <w:shd w:val="clear" w:color="auto" w:fill="EAF1DD" w:themeFill="accent3" w:themeFillTint="33"/>
          </w:tcPr>
          <w:p w14:paraId="33E218FF" w14:textId="77777777" w:rsidR="00255BDE" w:rsidRPr="007653FF" w:rsidRDefault="00255BDE" w:rsidP="00255BDE">
            <w:pPr>
              <w:jc w:val="center"/>
              <w:rPr>
                <w:color w:val="008000"/>
              </w:rPr>
            </w:pPr>
            <w:r w:rsidRPr="007653FF">
              <w:rPr>
                <w:color w:val="008000"/>
              </w:rPr>
              <w:t>11</w:t>
            </w:r>
          </w:p>
        </w:tc>
        <w:tc>
          <w:tcPr>
            <w:tcW w:w="1157" w:type="dxa"/>
            <w:shd w:val="clear" w:color="auto" w:fill="EAF1DD" w:themeFill="accent3" w:themeFillTint="33"/>
          </w:tcPr>
          <w:p w14:paraId="03E5C1E3" w14:textId="77777777" w:rsidR="00255BDE" w:rsidRPr="007653FF" w:rsidRDefault="00255BDE" w:rsidP="00255BDE">
            <w:pPr>
              <w:jc w:val="center"/>
              <w:rPr>
                <w:color w:val="008000"/>
              </w:rPr>
            </w:pPr>
            <w:r w:rsidRPr="007653FF">
              <w:rPr>
                <w:color w:val="008000"/>
              </w:rPr>
              <w:t>Science</w:t>
            </w:r>
          </w:p>
        </w:tc>
        <w:tc>
          <w:tcPr>
            <w:tcW w:w="1782" w:type="dxa"/>
            <w:shd w:val="clear" w:color="auto" w:fill="EAF1DD" w:themeFill="accent3" w:themeFillTint="33"/>
          </w:tcPr>
          <w:p w14:paraId="204BCD60" w14:textId="77777777" w:rsidR="00255BDE" w:rsidRPr="007653FF" w:rsidRDefault="00255BDE" w:rsidP="00255BDE">
            <w:pPr>
              <w:jc w:val="center"/>
              <w:rPr>
                <w:color w:val="008000"/>
              </w:rPr>
            </w:pPr>
            <w:r w:rsidRPr="007653FF">
              <w:rPr>
                <w:color w:val="008000"/>
              </w:rPr>
              <w:t>1</w:t>
            </w:r>
          </w:p>
        </w:tc>
        <w:tc>
          <w:tcPr>
            <w:tcW w:w="468" w:type="dxa"/>
            <w:shd w:val="clear" w:color="auto" w:fill="EAF1DD" w:themeFill="accent3" w:themeFillTint="33"/>
          </w:tcPr>
          <w:p w14:paraId="1712A04A" w14:textId="77777777" w:rsidR="00255BDE" w:rsidRPr="007653FF" w:rsidRDefault="00255BDE" w:rsidP="00255BDE">
            <w:pPr>
              <w:jc w:val="center"/>
              <w:rPr>
                <w:color w:val="008000"/>
              </w:rPr>
            </w:pPr>
          </w:p>
        </w:tc>
        <w:tc>
          <w:tcPr>
            <w:tcW w:w="469" w:type="dxa"/>
            <w:shd w:val="clear" w:color="auto" w:fill="EAF1DD" w:themeFill="accent3" w:themeFillTint="33"/>
          </w:tcPr>
          <w:p w14:paraId="409BE424" w14:textId="77777777" w:rsidR="00255BDE" w:rsidRPr="007653FF" w:rsidRDefault="00255BDE" w:rsidP="00255BDE">
            <w:pPr>
              <w:jc w:val="center"/>
              <w:rPr>
                <w:color w:val="008000"/>
              </w:rPr>
            </w:pPr>
          </w:p>
        </w:tc>
        <w:tc>
          <w:tcPr>
            <w:tcW w:w="469" w:type="dxa"/>
            <w:shd w:val="clear" w:color="auto" w:fill="EAF1DD" w:themeFill="accent3" w:themeFillTint="33"/>
          </w:tcPr>
          <w:p w14:paraId="378C07D4" w14:textId="77777777" w:rsidR="00255BDE" w:rsidRPr="007653FF" w:rsidRDefault="00255BDE" w:rsidP="00255BDE">
            <w:pPr>
              <w:jc w:val="center"/>
              <w:rPr>
                <w:color w:val="008000"/>
              </w:rPr>
            </w:pPr>
            <w:r w:rsidRPr="007653FF">
              <w:rPr>
                <w:color w:val="008000"/>
              </w:rPr>
              <w:t>1</w:t>
            </w:r>
          </w:p>
        </w:tc>
        <w:tc>
          <w:tcPr>
            <w:tcW w:w="469" w:type="dxa"/>
            <w:shd w:val="clear" w:color="auto" w:fill="EAF1DD" w:themeFill="accent3" w:themeFillTint="33"/>
          </w:tcPr>
          <w:p w14:paraId="12152630" w14:textId="77777777" w:rsidR="00255BDE" w:rsidRPr="007653FF" w:rsidRDefault="00255BDE" w:rsidP="00255BDE">
            <w:pPr>
              <w:jc w:val="center"/>
              <w:rPr>
                <w:color w:val="008000"/>
              </w:rPr>
            </w:pPr>
          </w:p>
        </w:tc>
        <w:tc>
          <w:tcPr>
            <w:tcW w:w="930" w:type="dxa"/>
            <w:shd w:val="clear" w:color="auto" w:fill="EAF1DD" w:themeFill="accent3" w:themeFillTint="33"/>
          </w:tcPr>
          <w:p w14:paraId="5066AE91" w14:textId="77777777" w:rsidR="00255BDE" w:rsidRPr="007653FF" w:rsidRDefault="00255BDE" w:rsidP="00255BDE">
            <w:pPr>
              <w:jc w:val="center"/>
              <w:rPr>
                <w:color w:val="008000"/>
              </w:rPr>
            </w:pPr>
            <w:r w:rsidRPr="007653FF">
              <w:rPr>
                <w:rFonts w:ascii="Zapf Dingbats" w:hAnsi="Zapf Dingbats"/>
                <w:color w:val="008000"/>
              </w:rPr>
              <w:t>✓</w:t>
            </w:r>
          </w:p>
        </w:tc>
        <w:tc>
          <w:tcPr>
            <w:tcW w:w="927" w:type="dxa"/>
            <w:shd w:val="clear" w:color="auto" w:fill="EAF1DD" w:themeFill="accent3" w:themeFillTint="33"/>
          </w:tcPr>
          <w:p w14:paraId="0E43D42F" w14:textId="77777777" w:rsidR="00255BDE" w:rsidRDefault="00255BDE" w:rsidP="00255BDE">
            <w:pPr>
              <w:jc w:val="center"/>
            </w:pPr>
          </w:p>
        </w:tc>
        <w:tc>
          <w:tcPr>
            <w:tcW w:w="927" w:type="dxa"/>
            <w:shd w:val="clear" w:color="auto" w:fill="EAF1DD" w:themeFill="accent3" w:themeFillTint="33"/>
          </w:tcPr>
          <w:p w14:paraId="5B2FCAF1" w14:textId="77777777" w:rsidR="00255BDE" w:rsidRDefault="00255BDE" w:rsidP="00255BDE">
            <w:pPr>
              <w:jc w:val="center"/>
            </w:pPr>
          </w:p>
        </w:tc>
      </w:tr>
    </w:tbl>
    <w:p w14:paraId="57F7BA56" w14:textId="77777777" w:rsidR="00255BDE" w:rsidRDefault="00255BDE" w:rsidP="00255BDE"/>
    <w:p w14:paraId="55B44710" w14:textId="77777777" w:rsidR="00255BDE" w:rsidRDefault="00255BDE" w:rsidP="00255BDE"/>
    <w:p w14:paraId="00171825" w14:textId="77777777" w:rsidR="00255BDE" w:rsidRDefault="00255BDE" w:rsidP="00255BDE">
      <w:r>
        <w:t>Reading- 79% of students met or exceeded standards (21% did not meet standards)</w:t>
      </w:r>
    </w:p>
    <w:p w14:paraId="1105E310" w14:textId="77777777" w:rsidR="00255BDE" w:rsidRDefault="00255BDE" w:rsidP="00255BDE">
      <w:r>
        <w:t>Math- 71% of students met or exceeded standards (29% did not meet standards)</w:t>
      </w:r>
    </w:p>
    <w:p w14:paraId="29E4A951" w14:textId="77777777" w:rsidR="00255BDE" w:rsidRDefault="00255BDE" w:rsidP="00255BDE">
      <w:r>
        <w:t xml:space="preserve">Science- 100% of students met or exceeded standards </w:t>
      </w:r>
    </w:p>
    <w:p w14:paraId="44405B04" w14:textId="77777777" w:rsidR="00255BDE" w:rsidRDefault="00255BDE" w:rsidP="00255BDE">
      <w:pPr>
        <w:jc w:val="center"/>
      </w:pPr>
    </w:p>
    <w:p w14:paraId="73F080DE" w14:textId="77777777" w:rsidR="00255BDE" w:rsidRDefault="00255BDE" w:rsidP="00255BDE">
      <w:pPr>
        <w:jc w:val="center"/>
      </w:pPr>
    </w:p>
    <w:p w14:paraId="6C8CAB5F" w14:textId="77777777" w:rsidR="00255BDE" w:rsidRDefault="00255BDE" w:rsidP="00255BDE">
      <w:r>
        <w:br w:type="page"/>
      </w:r>
    </w:p>
    <w:p w14:paraId="6B975CE9" w14:textId="77777777" w:rsidR="00255BDE" w:rsidRDefault="00255BDE" w:rsidP="00255BDE">
      <w:pPr>
        <w:jc w:val="center"/>
      </w:pPr>
    </w:p>
    <w:p w14:paraId="28D44B29" w14:textId="77777777" w:rsidR="00255BDE" w:rsidRDefault="00255BDE" w:rsidP="00255BDE">
      <w:pPr>
        <w:jc w:val="center"/>
      </w:pPr>
      <w:r>
        <w:t>Alabama Alternate Assessment</w:t>
      </w:r>
    </w:p>
    <w:p w14:paraId="735428C0" w14:textId="77777777" w:rsidR="00255BDE" w:rsidRDefault="00255BDE" w:rsidP="00255BDE">
      <w:pPr>
        <w:jc w:val="center"/>
      </w:pPr>
      <w:r>
        <w:t>Spring 2013</w:t>
      </w:r>
    </w:p>
    <w:p w14:paraId="7EAC4B2D" w14:textId="77777777" w:rsidR="00255BDE" w:rsidRDefault="00255BDE" w:rsidP="00255BDE">
      <w:pPr>
        <w:jc w:val="center"/>
      </w:pPr>
      <w:r>
        <w:t>Results at a Glance</w:t>
      </w:r>
    </w:p>
    <w:tbl>
      <w:tblPr>
        <w:tblStyle w:val="TableGrid"/>
        <w:tblW w:w="0" w:type="auto"/>
        <w:jc w:val="center"/>
        <w:tblInd w:w="108" w:type="dxa"/>
        <w:tblLook w:val="04A0" w:firstRow="1" w:lastRow="0" w:firstColumn="1" w:lastColumn="0" w:noHBand="0" w:noVBand="1"/>
      </w:tblPr>
      <w:tblGrid>
        <w:gridCol w:w="1331"/>
        <w:gridCol w:w="798"/>
        <w:gridCol w:w="81"/>
        <w:gridCol w:w="591"/>
        <w:gridCol w:w="128"/>
        <w:gridCol w:w="291"/>
        <w:gridCol w:w="477"/>
        <w:gridCol w:w="30"/>
        <w:gridCol w:w="800"/>
        <w:gridCol w:w="584"/>
        <w:gridCol w:w="591"/>
        <w:gridCol w:w="595"/>
        <w:gridCol w:w="596"/>
        <w:gridCol w:w="584"/>
        <w:gridCol w:w="590"/>
        <w:gridCol w:w="596"/>
        <w:gridCol w:w="602"/>
      </w:tblGrid>
      <w:tr w:rsidR="00255BDE" w14:paraId="7F157D83" w14:textId="77777777" w:rsidTr="00255BDE">
        <w:trPr>
          <w:trHeight w:val="326"/>
          <w:jc w:val="center"/>
        </w:trPr>
        <w:tc>
          <w:tcPr>
            <w:tcW w:w="9264" w:type="dxa"/>
            <w:gridSpan w:val="17"/>
            <w:shd w:val="clear" w:color="auto" w:fill="E36C0A" w:themeFill="accent6" w:themeFillShade="BF"/>
          </w:tcPr>
          <w:p w14:paraId="32CD0040" w14:textId="77777777" w:rsidR="00255BDE" w:rsidRDefault="00255BDE" w:rsidP="00255BDE">
            <w:pPr>
              <w:tabs>
                <w:tab w:val="left" w:pos="1380"/>
              </w:tabs>
            </w:pPr>
            <w:r>
              <w:tab/>
            </w:r>
          </w:p>
          <w:p w14:paraId="7D8F574F" w14:textId="77777777" w:rsidR="00255BDE" w:rsidRPr="00ED3FE4" w:rsidRDefault="00255BDE" w:rsidP="00255BDE">
            <w:pPr>
              <w:jc w:val="center"/>
              <w:rPr>
                <w:color w:val="FFFFFF" w:themeColor="background1"/>
              </w:rPr>
            </w:pPr>
            <w:r w:rsidRPr="00ED3FE4">
              <w:rPr>
                <w:color w:val="FFFFFF" w:themeColor="background1"/>
              </w:rPr>
              <w:t>District Results</w:t>
            </w:r>
          </w:p>
        </w:tc>
      </w:tr>
      <w:tr w:rsidR="00255BDE" w14:paraId="2A9CF731" w14:textId="77777777" w:rsidTr="00255BDE">
        <w:trPr>
          <w:trHeight w:val="326"/>
          <w:jc w:val="center"/>
        </w:trPr>
        <w:tc>
          <w:tcPr>
            <w:tcW w:w="1331" w:type="dxa"/>
            <w:vMerge w:val="restart"/>
            <w:shd w:val="clear" w:color="auto" w:fill="7F7F7F" w:themeFill="text1" w:themeFillTint="80"/>
          </w:tcPr>
          <w:p w14:paraId="767D08B1" w14:textId="77777777" w:rsidR="00255BDE" w:rsidRPr="00261DA7" w:rsidRDefault="00255BDE" w:rsidP="00255BDE">
            <w:pPr>
              <w:jc w:val="center"/>
              <w:rPr>
                <w:color w:val="FFFFFF" w:themeColor="background1"/>
              </w:rPr>
            </w:pPr>
            <w:r w:rsidRPr="00261DA7">
              <w:rPr>
                <w:color w:val="FFFFFF" w:themeColor="background1"/>
              </w:rPr>
              <w:t>Grade</w:t>
            </w:r>
          </w:p>
        </w:tc>
        <w:tc>
          <w:tcPr>
            <w:tcW w:w="3196" w:type="dxa"/>
            <w:gridSpan w:val="8"/>
            <w:shd w:val="clear" w:color="auto" w:fill="auto"/>
          </w:tcPr>
          <w:p w14:paraId="35C3631D" w14:textId="77777777" w:rsidR="00255BDE" w:rsidRPr="007653FF" w:rsidRDefault="00255BDE" w:rsidP="00255BDE">
            <w:pPr>
              <w:jc w:val="center"/>
              <w:rPr>
                <w:color w:val="3366FF"/>
              </w:rPr>
            </w:pPr>
            <w:r>
              <w:rPr>
                <w:color w:val="3366FF"/>
              </w:rPr>
              <w:t>Reading</w:t>
            </w:r>
          </w:p>
        </w:tc>
        <w:tc>
          <w:tcPr>
            <w:tcW w:w="2366" w:type="dxa"/>
            <w:gridSpan w:val="4"/>
            <w:shd w:val="clear" w:color="auto" w:fill="D9D9D9" w:themeFill="background1" w:themeFillShade="D9"/>
          </w:tcPr>
          <w:p w14:paraId="23BE3045" w14:textId="77777777" w:rsidR="00255BDE" w:rsidRPr="009B387D" w:rsidRDefault="00255BDE" w:rsidP="00255BDE">
            <w:pPr>
              <w:jc w:val="center"/>
              <w:rPr>
                <w:color w:val="8064A2" w:themeColor="accent4"/>
              </w:rPr>
            </w:pPr>
            <w:r w:rsidRPr="009B387D">
              <w:rPr>
                <w:color w:val="8064A2" w:themeColor="accent4"/>
              </w:rPr>
              <w:t>Mathematics</w:t>
            </w:r>
          </w:p>
        </w:tc>
        <w:tc>
          <w:tcPr>
            <w:tcW w:w="2371" w:type="dxa"/>
            <w:gridSpan w:val="4"/>
            <w:shd w:val="clear" w:color="auto" w:fill="auto"/>
          </w:tcPr>
          <w:p w14:paraId="524E8DA6" w14:textId="77777777" w:rsidR="00255BDE" w:rsidRPr="009B387D" w:rsidRDefault="00255BDE" w:rsidP="00255BDE">
            <w:pPr>
              <w:jc w:val="center"/>
              <w:rPr>
                <w:color w:val="008000"/>
              </w:rPr>
            </w:pPr>
            <w:r w:rsidRPr="009B387D">
              <w:rPr>
                <w:color w:val="008000"/>
              </w:rPr>
              <w:t>Science</w:t>
            </w:r>
          </w:p>
        </w:tc>
      </w:tr>
      <w:tr w:rsidR="00255BDE" w14:paraId="33137025" w14:textId="77777777" w:rsidTr="00255BDE">
        <w:trPr>
          <w:trHeight w:val="327"/>
          <w:jc w:val="center"/>
        </w:trPr>
        <w:tc>
          <w:tcPr>
            <w:tcW w:w="1331" w:type="dxa"/>
            <w:vMerge/>
            <w:shd w:val="clear" w:color="auto" w:fill="7F7F7F" w:themeFill="text1" w:themeFillTint="80"/>
          </w:tcPr>
          <w:p w14:paraId="62C3DD21" w14:textId="77777777" w:rsidR="00255BDE" w:rsidRDefault="00255BDE" w:rsidP="00255BDE">
            <w:pPr>
              <w:jc w:val="center"/>
            </w:pPr>
          </w:p>
        </w:tc>
        <w:tc>
          <w:tcPr>
            <w:tcW w:w="798" w:type="dxa"/>
            <w:shd w:val="clear" w:color="auto" w:fill="auto"/>
          </w:tcPr>
          <w:p w14:paraId="0F071C06" w14:textId="77777777" w:rsidR="00255BDE" w:rsidRPr="009B387D" w:rsidRDefault="00255BDE" w:rsidP="00255BDE">
            <w:pPr>
              <w:jc w:val="center"/>
              <w:rPr>
                <w:color w:val="3366FF"/>
              </w:rPr>
            </w:pPr>
            <w:r w:rsidRPr="009B387D">
              <w:rPr>
                <w:color w:val="3366FF"/>
              </w:rPr>
              <w:t>I</w:t>
            </w:r>
          </w:p>
        </w:tc>
        <w:tc>
          <w:tcPr>
            <w:tcW w:w="800" w:type="dxa"/>
            <w:gridSpan w:val="3"/>
            <w:shd w:val="clear" w:color="auto" w:fill="auto"/>
          </w:tcPr>
          <w:p w14:paraId="1ECACE46" w14:textId="77777777" w:rsidR="00255BDE" w:rsidRPr="009B387D" w:rsidRDefault="00255BDE" w:rsidP="00255BDE">
            <w:pPr>
              <w:jc w:val="center"/>
              <w:rPr>
                <w:color w:val="3366FF"/>
              </w:rPr>
            </w:pPr>
            <w:r w:rsidRPr="009B387D">
              <w:rPr>
                <w:color w:val="3366FF"/>
              </w:rPr>
              <w:t>II</w:t>
            </w:r>
          </w:p>
        </w:tc>
        <w:tc>
          <w:tcPr>
            <w:tcW w:w="798" w:type="dxa"/>
            <w:gridSpan w:val="3"/>
            <w:shd w:val="clear" w:color="auto" w:fill="auto"/>
          </w:tcPr>
          <w:p w14:paraId="655820D4" w14:textId="77777777" w:rsidR="00255BDE" w:rsidRPr="009B387D" w:rsidRDefault="00255BDE" w:rsidP="00255BDE">
            <w:pPr>
              <w:jc w:val="center"/>
              <w:rPr>
                <w:color w:val="3366FF"/>
              </w:rPr>
            </w:pPr>
            <w:r w:rsidRPr="009B387D">
              <w:rPr>
                <w:color w:val="3366FF"/>
              </w:rPr>
              <w:t>III</w:t>
            </w:r>
          </w:p>
        </w:tc>
        <w:tc>
          <w:tcPr>
            <w:tcW w:w="800" w:type="dxa"/>
            <w:shd w:val="clear" w:color="auto" w:fill="auto"/>
          </w:tcPr>
          <w:p w14:paraId="00F05736" w14:textId="77777777" w:rsidR="00255BDE" w:rsidRPr="009B387D" w:rsidRDefault="00255BDE" w:rsidP="00255BDE">
            <w:pPr>
              <w:jc w:val="center"/>
              <w:rPr>
                <w:color w:val="3366FF"/>
              </w:rPr>
            </w:pPr>
            <w:r w:rsidRPr="009B387D">
              <w:rPr>
                <w:color w:val="3366FF"/>
              </w:rPr>
              <w:t>IV</w:t>
            </w:r>
          </w:p>
        </w:tc>
        <w:tc>
          <w:tcPr>
            <w:tcW w:w="584" w:type="dxa"/>
            <w:shd w:val="clear" w:color="auto" w:fill="D9D9D9" w:themeFill="background1" w:themeFillShade="D9"/>
          </w:tcPr>
          <w:p w14:paraId="1F4E5F34" w14:textId="77777777" w:rsidR="00255BDE" w:rsidRPr="009B387D" w:rsidRDefault="00255BDE" w:rsidP="00255BDE">
            <w:pPr>
              <w:jc w:val="center"/>
              <w:rPr>
                <w:color w:val="8064A2" w:themeColor="accent4"/>
              </w:rPr>
            </w:pPr>
            <w:r w:rsidRPr="009B387D">
              <w:rPr>
                <w:color w:val="8064A2" w:themeColor="accent4"/>
              </w:rPr>
              <w:t>I</w:t>
            </w:r>
          </w:p>
        </w:tc>
        <w:tc>
          <w:tcPr>
            <w:tcW w:w="591" w:type="dxa"/>
            <w:shd w:val="clear" w:color="auto" w:fill="D9D9D9" w:themeFill="background1" w:themeFillShade="D9"/>
          </w:tcPr>
          <w:p w14:paraId="1CA7044B" w14:textId="77777777" w:rsidR="00255BDE" w:rsidRPr="009B387D" w:rsidRDefault="00255BDE" w:rsidP="00255BDE">
            <w:pPr>
              <w:jc w:val="center"/>
              <w:rPr>
                <w:color w:val="8064A2" w:themeColor="accent4"/>
              </w:rPr>
            </w:pPr>
            <w:r w:rsidRPr="009B387D">
              <w:rPr>
                <w:color w:val="8064A2" w:themeColor="accent4"/>
              </w:rPr>
              <w:t>II</w:t>
            </w:r>
          </w:p>
        </w:tc>
        <w:tc>
          <w:tcPr>
            <w:tcW w:w="595" w:type="dxa"/>
            <w:shd w:val="clear" w:color="auto" w:fill="D9D9D9" w:themeFill="background1" w:themeFillShade="D9"/>
          </w:tcPr>
          <w:p w14:paraId="4E5C6B47" w14:textId="77777777" w:rsidR="00255BDE" w:rsidRPr="009B387D" w:rsidRDefault="00255BDE" w:rsidP="00255BDE">
            <w:pPr>
              <w:jc w:val="center"/>
              <w:rPr>
                <w:color w:val="8064A2" w:themeColor="accent4"/>
              </w:rPr>
            </w:pPr>
            <w:r w:rsidRPr="009B387D">
              <w:rPr>
                <w:color w:val="8064A2" w:themeColor="accent4"/>
              </w:rPr>
              <w:t>III</w:t>
            </w:r>
          </w:p>
        </w:tc>
        <w:tc>
          <w:tcPr>
            <w:tcW w:w="596" w:type="dxa"/>
            <w:shd w:val="clear" w:color="auto" w:fill="D9D9D9" w:themeFill="background1" w:themeFillShade="D9"/>
          </w:tcPr>
          <w:p w14:paraId="4A8C6390" w14:textId="77777777" w:rsidR="00255BDE" w:rsidRPr="009B387D" w:rsidRDefault="00255BDE" w:rsidP="00255BDE">
            <w:pPr>
              <w:jc w:val="center"/>
              <w:rPr>
                <w:color w:val="8064A2" w:themeColor="accent4"/>
              </w:rPr>
            </w:pPr>
            <w:r w:rsidRPr="009B387D">
              <w:rPr>
                <w:color w:val="8064A2" w:themeColor="accent4"/>
              </w:rPr>
              <w:t>IV</w:t>
            </w:r>
          </w:p>
        </w:tc>
        <w:tc>
          <w:tcPr>
            <w:tcW w:w="584" w:type="dxa"/>
            <w:shd w:val="clear" w:color="auto" w:fill="auto"/>
          </w:tcPr>
          <w:p w14:paraId="06D46887" w14:textId="77777777" w:rsidR="00255BDE" w:rsidRPr="009B387D" w:rsidRDefault="00255BDE" w:rsidP="00255BDE">
            <w:pPr>
              <w:jc w:val="center"/>
              <w:rPr>
                <w:color w:val="008000"/>
              </w:rPr>
            </w:pPr>
            <w:r w:rsidRPr="009B387D">
              <w:rPr>
                <w:color w:val="008000"/>
              </w:rPr>
              <w:t>I</w:t>
            </w:r>
          </w:p>
        </w:tc>
        <w:tc>
          <w:tcPr>
            <w:tcW w:w="590" w:type="dxa"/>
            <w:shd w:val="clear" w:color="auto" w:fill="auto"/>
          </w:tcPr>
          <w:p w14:paraId="1DBAB506" w14:textId="77777777" w:rsidR="00255BDE" w:rsidRPr="009B387D" w:rsidRDefault="00255BDE" w:rsidP="00255BDE">
            <w:pPr>
              <w:jc w:val="center"/>
              <w:rPr>
                <w:color w:val="008000"/>
              </w:rPr>
            </w:pPr>
            <w:r w:rsidRPr="009B387D">
              <w:rPr>
                <w:color w:val="008000"/>
              </w:rPr>
              <w:t>II</w:t>
            </w:r>
          </w:p>
        </w:tc>
        <w:tc>
          <w:tcPr>
            <w:tcW w:w="596" w:type="dxa"/>
            <w:shd w:val="clear" w:color="auto" w:fill="auto"/>
          </w:tcPr>
          <w:p w14:paraId="1EBF6094" w14:textId="77777777" w:rsidR="00255BDE" w:rsidRPr="009B387D" w:rsidRDefault="00255BDE" w:rsidP="00255BDE">
            <w:pPr>
              <w:jc w:val="center"/>
              <w:rPr>
                <w:color w:val="008000"/>
              </w:rPr>
            </w:pPr>
            <w:r w:rsidRPr="009B387D">
              <w:rPr>
                <w:color w:val="008000"/>
              </w:rPr>
              <w:t>III</w:t>
            </w:r>
          </w:p>
        </w:tc>
        <w:tc>
          <w:tcPr>
            <w:tcW w:w="602" w:type="dxa"/>
            <w:shd w:val="clear" w:color="auto" w:fill="auto"/>
          </w:tcPr>
          <w:p w14:paraId="2EE8C67D" w14:textId="77777777" w:rsidR="00255BDE" w:rsidRPr="009B387D" w:rsidRDefault="00255BDE" w:rsidP="00255BDE">
            <w:pPr>
              <w:jc w:val="center"/>
              <w:rPr>
                <w:color w:val="008000"/>
              </w:rPr>
            </w:pPr>
            <w:r w:rsidRPr="009B387D">
              <w:rPr>
                <w:color w:val="008000"/>
              </w:rPr>
              <w:t>IV</w:t>
            </w:r>
          </w:p>
        </w:tc>
      </w:tr>
      <w:tr w:rsidR="00255BDE" w14:paraId="730C6C62" w14:textId="77777777" w:rsidTr="00255BDE">
        <w:trPr>
          <w:trHeight w:val="327"/>
          <w:jc w:val="center"/>
        </w:trPr>
        <w:tc>
          <w:tcPr>
            <w:tcW w:w="1331" w:type="dxa"/>
            <w:shd w:val="clear" w:color="auto" w:fill="7F7F7F" w:themeFill="text1" w:themeFillTint="80"/>
          </w:tcPr>
          <w:p w14:paraId="0BC200E7" w14:textId="77777777" w:rsidR="00255BDE" w:rsidRPr="00261DA7" w:rsidRDefault="00255BDE" w:rsidP="00255BDE">
            <w:pPr>
              <w:jc w:val="center"/>
              <w:rPr>
                <w:color w:val="FFFFFF" w:themeColor="background1"/>
              </w:rPr>
            </w:pPr>
            <w:r w:rsidRPr="00261DA7">
              <w:rPr>
                <w:color w:val="FFFFFF" w:themeColor="background1"/>
              </w:rPr>
              <w:t>3</w:t>
            </w:r>
          </w:p>
        </w:tc>
        <w:tc>
          <w:tcPr>
            <w:tcW w:w="798" w:type="dxa"/>
            <w:shd w:val="clear" w:color="auto" w:fill="auto"/>
          </w:tcPr>
          <w:p w14:paraId="2CA96002" w14:textId="77777777" w:rsidR="00255BDE" w:rsidRPr="00261DA7" w:rsidRDefault="00255BDE" w:rsidP="00255BDE">
            <w:pPr>
              <w:jc w:val="center"/>
            </w:pPr>
          </w:p>
        </w:tc>
        <w:tc>
          <w:tcPr>
            <w:tcW w:w="800" w:type="dxa"/>
            <w:gridSpan w:val="3"/>
            <w:shd w:val="clear" w:color="auto" w:fill="auto"/>
          </w:tcPr>
          <w:p w14:paraId="78D4E824" w14:textId="77777777" w:rsidR="00255BDE" w:rsidRPr="00261DA7" w:rsidRDefault="00255BDE" w:rsidP="00255BDE">
            <w:pPr>
              <w:jc w:val="center"/>
            </w:pPr>
            <w:r>
              <w:t>2</w:t>
            </w:r>
          </w:p>
        </w:tc>
        <w:tc>
          <w:tcPr>
            <w:tcW w:w="798" w:type="dxa"/>
            <w:gridSpan w:val="3"/>
            <w:shd w:val="clear" w:color="auto" w:fill="auto"/>
          </w:tcPr>
          <w:p w14:paraId="1ADAAEDB" w14:textId="77777777" w:rsidR="00255BDE" w:rsidRPr="00261DA7" w:rsidRDefault="00255BDE" w:rsidP="00255BDE">
            <w:pPr>
              <w:jc w:val="center"/>
            </w:pPr>
          </w:p>
        </w:tc>
        <w:tc>
          <w:tcPr>
            <w:tcW w:w="800" w:type="dxa"/>
            <w:shd w:val="clear" w:color="auto" w:fill="auto"/>
          </w:tcPr>
          <w:p w14:paraId="5272D21D" w14:textId="77777777" w:rsidR="00255BDE" w:rsidRPr="00261DA7" w:rsidRDefault="00255BDE" w:rsidP="00255BDE">
            <w:pPr>
              <w:jc w:val="center"/>
            </w:pPr>
          </w:p>
        </w:tc>
        <w:tc>
          <w:tcPr>
            <w:tcW w:w="584" w:type="dxa"/>
            <w:shd w:val="clear" w:color="auto" w:fill="D9D9D9" w:themeFill="background1" w:themeFillShade="D9"/>
          </w:tcPr>
          <w:p w14:paraId="19F3721D" w14:textId="77777777" w:rsidR="00255BDE" w:rsidRPr="00261DA7" w:rsidRDefault="00255BDE" w:rsidP="00255BDE">
            <w:pPr>
              <w:jc w:val="center"/>
            </w:pPr>
          </w:p>
        </w:tc>
        <w:tc>
          <w:tcPr>
            <w:tcW w:w="591" w:type="dxa"/>
            <w:shd w:val="clear" w:color="auto" w:fill="D9D9D9" w:themeFill="background1" w:themeFillShade="D9"/>
          </w:tcPr>
          <w:p w14:paraId="2B6D7244" w14:textId="77777777" w:rsidR="00255BDE" w:rsidRPr="00261DA7" w:rsidRDefault="00255BDE" w:rsidP="00255BDE">
            <w:pPr>
              <w:jc w:val="center"/>
            </w:pPr>
            <w:r>
              <w:t>1</w:t>
            </w:r>
          </w:p>
        </w:tc>
        <w:tc>
          <w:tcPr>
            <w:tcW w:w="595" w:type="dxa"/>
            <w:shd w:val="clear" w:color="auto" w:fill="D9D9D9" w:themeFill="background1" w:themeFillShade="D9"/>
          </w:tcPr>
          <w:p w14:paraId="20C5693B" w14:textId="77777777" w:rsidR="00255BDE" w:rsidRPr="00261DA7" w:rsidRDefault="00255BDE" w:rsidP="00255BDE">
            <w:pPr>
              <w:jc w:val="center"/>
            </w:pPr>
            <w:r>
              <w:t>1</w:t>
            </w:r>
          </w:p>
        </w:tc>
        <w:tc>
          <w:tcPr>
            <w:tcW w:w="596" w:type="dxa"/>
            <w:shd w:val="clear" w:color="auto" w:fill="D9D9D9" w:themeFill="background1" w:themeFillShade="D9"/>
          </w:tcPr>
          <w:p w14:paraId="5062BDB2" w14:textId="77777777" w:rsidR="00255BDE" w:rsidRPr="00261DA7" w:rsidRDefault="00255BDE" w:rsidP="00255BDE">
            <w:pPr>
              <w:jc w:val="center"/>
            </w:pPr>
          </w:p>
        </w:tc>
        <w:tc>
          <w:tcPr>
            <w:tcW w:w="584" w:type="dxa"/>
            <w:shd w:val="clear" w:color="auto" w:fill="auto"/>
          </w:tcPr>
          <w:p w14:paraId="77143784" w14:textId="77777777" w:rsidR="00255BDE" w:rsidRPr="00261DA7" w:rsidRDefault="00255BDE" w:rsidP="00255BDE">
            <w:pPr>
              <w:jc w:val="center"/>
            </w:pPr>
          </w:p>
        </w:tc>
        <w:tc>
          <w:tcPr>
            <w:tcW w:w="590" w:type="dxa"/>
            <w:shd w:val="clear" w:color="auto" w:fill="auto"/>
          </w:tcPr>
          <w:p w14:paraId="5DA2CBB2" w14:textId="77777777" w:rsidR="00255BDE" w:rsidRPr="00261DA7" w:rsidRDefault="00255BDE" w:rsidP="00255BDE">
            <w:pPr>
              <w:jc w:val="center"/>
            </w:pPr>
          </w:p>
        </w:tc>
        <w:tc>
          <w:tcPr>
            <w:tcW w:w="596" w:type="dxa"/>
            <w:shd w:val="clear" w:color="auto" w:fill="auto"/>
          </w:tcPr>
          <w:p w14:paraId="496D5889" w14:textId="77777777" w:rsidR="00255BDE" w:rsidRPr="00261DA7" w:rsidRDefault="00255BDE" w:rsidP="00255BDE">
            <w:pPr>
              <w:jc w:val="center"/>
            </w:pPr>
          </w:p>
        </w:tc>
        <w:tc>
          <w:tcPr>
            <w:tcW w:w="602" w:type="dxa"/>
            <w:shd w:val="clear" w:color="auto" w:fill="auto"/>
          </w:tcPr>
          <w:p w14:paraId="02EA56B1" w14:textId="77777777" w:rsidR="00255BDE" w:rsidRPr="00261DA7" w:rsidRDefault="00255BDE" w:rsidP="00255BDE">
            <w:pPr>
              <w:jc w:val="center"/>
            </w:pPr>
          </w:p>
        </w:tc>
      </w:tr>
      <w:tr w:rsidR="00255BDE" w14:paraId="0F1AADB4" w14:textId="77777777" w:rsidTr="00255BDE">
        <w:trPr>
          <w:trHeight w:val="328"/>
          <w:jc w:val="center"/>
        </w:trPr>
        <w:tc>
          <w:tcPr>
            <w:tcW w:w="1331" w:type="dxa"/>
            <w:shd w:val="clear" w:color="auto" w:fill="7F7F7F" w:themeFill="text1" w:themeFillTint="80"/>
          </w:tcPr>
          <w:p w14:paraId="3EA6F2A0" w14:textId="77777777" w:rsidR="00255BDE" w:rsidRPr="00261DA7" w:rsidRDefault="00255BDE" w:rsidP="00255BDE">
            <w:pPr>
              <w:jc w:val="center"/>
              <w:rPr>
                <w:color w:val="FFFFFF" w:themeColor="background1"/>
              </w:rPr>
            </w:pPr>
            <w:r w:rsidRPr="00261DA7">
              <w:rPr>
                <w:color w:val="FFFFFF" w:themeColor="background1"/>
              </w:rPr>
              <w:t>4</w:t>
            </w:r>
          </w:p>
        </w:tc>
        <w:tc>
          <w:tcPr>
            <w:tcW w:w="798" w:type="dxa"/>
            <w:shd w:val="clear" w:color="auto" w:fill="auto"/>
          </w:tcPr>
          <w:p w14:paraId="25B6BAD2" w14:textId="77777777" w:rsidR="00255BDE" w:rsidRPr="00261DA7" w:rsidRDefault="00255BDE" w:rsidP="00255BDE">
            <w:pPr>
              <w:jc w:val="center"/>
            </w:pPr>
          </w:p>
        </w:tc>
        <w:tc>
          <w:tcPr>
            <w:tcW w:w="800" w:type="dxa"/>
            <w:gridSpan w:val="3"/>
            <w:shd w:val="clear" w:color="auto" w:fill="auto"/>
          </w:tcPr>
          <w:p w14:paraId="6E29C3D5" w14:textId="77777777" w:rsidR="00255BDE" w:rsidRPr="00261DA7" w:rsidRDefault="00255BDE" w:rsidP="00255BDE">
            <w:pPr>
              <w:jc w:val="center"/>
            </w:pPr>
            <w:r>
              <w:t>1</w:t>
            </w:r>
          </w:p>
        </w:tc>
        <w:tc>
          <w:tcPr>
            <w:tcW w:w="798" w:type="dxa"/>
            <w:gridSpan w:val="3"/>
            <w:shd w:val="clear" w:color="auto" w:fill="auto"/>
          </w:tcPr>
          <w:p w14:paraId="534AAF66" w14:textId="77777777" w:rsidR="00255BDE" w:rsidRPr="00261DA7" w:rsidRDefault="00255BDE" w:rsidP="00255BDE">
            <w:pPr>
              <w:jc w:val="center"/>
            </w:pPr>
          </w:p>
        </w:tc>
        <w:tc>
          <w:tcPr>
            <w:tcW w:w="800" w:type="dxa"/>
            <w:shd w:val="clear" w:color="auto" w:fill="auto"/>
          </w:tcPr>
          <w:p w14:paraId="7337C0FB" w14:textId="77777777" w:rsidR="00255BDE" w:rsidRPr="00261DA7" w:rsidRDefault="00255BDE" w:rsidP="00255BDE">
            <w:pPr>
              <w:jc w:val="center"/>
            </w:pPr>
          </w:p>
        </w:tc>
        <w:tc>
          <w:tcPr>
            <w:tcW w:w="584" w:type="dxa"/>
            <w:shd w:val="clear" w:color="auto" w:fill="D9D9D9" w:themeFill="background1" w:themeFillShade="D9"/>
          </w:tcPr>
          <w:p w14:paraId="3CF350B9" w14:textId="77777777" w:rsidR="00255BDE" w:rsidRPr="00261DA7" w:rsidRDefault="00255BDE" w:rsidP="00255BDE">
            <w:pPr>
              <w:jc w:val="center"/>
            </w:pPr>
          </w:p>
        </w:tc>
        <w:tc>
          <w:tcPr>
            <w:tcW w:w="591" w:type="dxa"/>
            <w:shd w:val="clear" w:color="auto" w:fill="D9D9D9" w:themeFill="background1" w:themeFillShade="D9"/>
          </w:tcPr>
          <w:p w14:paraId="5D6CA6A4" w14:textId="77777777" w:rsidR="00255BDE" w:rsidRPr="00261DA7" w:rsidRDefault="00255BDE" w:rsidP="00255BDE">
            <w:pPr>
              <w:jc w:val="center"/>
            </w:pPr>
            <w:r>
              <w:t>1</w:t>
            </w:r>
          </w:p>
        </w:tc>
        <w:tc>
          <w:tcPr>
            <w:tcW w:w="595" w:type="dxa"/>
            <w:shd w:val="clear" w:color="auto" w:fill="D9D9D9" w:themeFill="background1" w:themeFillShade="D9"/>
          </w:tcPr>
          <w:p w14:paraId="2C41CED3" w14:textId="77777777" w:rsidR="00255BDE" w:rsidRPr="00261DA7" w:rsidRDefault="00255BDE" w:rsidP="00255BDE">
            <w:pPr>
              <w:jc w:val="center"/>
            </w:pPr>
          </w:p>
        </w:tc>
        <w:tc>
          <w:tcPr>
            <w:tcW w:w="596" w:type="dxa"/>
            <w:shd w:val="clear" w:color="auto" w:fill="D9D9D9" w:themeFill="background1" w:themeFillShade="D9"/>
          </w:tcPr>
          <w:p w14:paraId="73A8480B" w14:textId="77777777" w:rsidR="00255BDE" w:rsidRPr="00261DA7" w:rsidRDefault="00255BDE" w:rsidP="00255BDE">
            <w:pPr>
              <w:jc w:val="center"/>
            </w:pPr>
          </w:p>
        </w:tc>
        <w:tc>
          <w:tcPr>
            <w:tcW w:w="584" w:type="dxa"/>
            <w:shd w:val="clear" w:color="auto" w:fill="auto"/>
          </w:tcPr>
          <w:p w14:paraId="19E0D492" w14:textId="77777777" w:rsidR="00255BDE" w:rsidRPr="00261DA7" w:rsidRDefault="00255BDE" w:rsidP="00255BDE">
            <w:pPr>
              <w:jc w:val="center"/>
            </w:pPr>
          </w:p>
        </w:tc>
        <w:tc>
          <w:tcPr>
            <w:tcW w:w="590" w:type="dxa"/>
            <w:shd w:val="clear" w:color="auto" w:fill="auto"/>
          </w:tcPr>
          <w:p w14:paraId="6147A134" w14:textId="77777777" w:rsidR="00255BDE" w:rsidRPr="00261DA7" w:rsidRDefault="00255BDE" w:rsidP="00255BDE">
            <w:pPr>
              <w:jc w:val="center"/>
            </w:pPr>
          </w:p>
        </w:tc>
        <w:tc>
          <w:tcPr>
            <w:tcW w:w="596" w:type="dxa"/>
            <w:shd w:val="clear" w:color="auto" w:fill="auto"/>
          </w:tcPr>
          <w:p w14:paraId="140042A0" w14:textId="77777777" w:rsidR="00255BDE" w:rsidRPr="00261DA7" w:rsidRDefault="00255BDE" w:rsidP="00255BDE">
            <w:pPr>
              <w:jc w:val="center"/>
            </w:pPr>
          </w:p>
        </w:tc>
        <w:tc>
          <w:tcPr>
            <w:tcW w:w="602" w:type="dxa"/>
            <w:shd w:val="clear" w:color="auto" w:fill="auto"/>
          </w:tcPr>
          <w:p w14:paraId="6908BBD4" w14:textId="77777777" w:rsidR="00255BDE" w:rsidRPr="00261DA7" w:rsidRDefault="00255BDE" w:rsidP="00255BDE">
            <w:pPr>
              <w:jc w:val="center"/>
            </w:pPr>
          </w:p>
        </w:tc>
      </w:tr>
      <w:tr w:rsidR="00255BDE" w14:paraId="74638CD9" w14:textId="77777777" w:rsidTr="00255BDE">
        <w:trPr>
          <w:trHeight w:val="327"/>
          <w:jc w:val="center"/>
        </w:trPr>
        <w:tc>
          <w:tcPr>
            <w:tcW w:w="1331" w:type="dxa"/>
            <w:shd w:val="clear" w:color="auto" w:fill="7F7F7F" w:themeFill="text1" w:themeFillTint="80"/>
          </w:tcPr>
          <w:p w14:paraId="0D868545" w14:textId="77777777" w:rsidR="00255BDE" w:rsidRPr="00261DA7" w:rsidRDefault="00255BDE" w:rsidP="00255BDE">
            <w:pPr>
              <w:jc w:val="center"/>
              <w:rPr>
                <w:color w:val="FFFFFF" w:themeColor="background1"/>
              </w:rPr>
            </w:pPr>
            <w:r w:rsidRPr="00261DA7">
              <w:rPr>
                <w:color w:val="FFFFFF" w:themeColor="background1"/>
              </w:rPr>
              <w:t>5</w:t>
            </w:r>
          </w:p>
        </w:tc>
        <w:tc>
          <w:tcPr>
            <w:tcW w:w="798" w:type="dxa"/>
            <w:shd w:val="clear" w:color="auto" w:fill="auto"/>
          </w:tcPr>
          <w:p w14:paraId="7CB3685A" w14:textId="77777777" w:rsidR="00255BDE" w:rsidRPr="00261DA7" w:rsidRDefault="00255BDE" w:rsidP="00255BDE">
            <w:pPr>
              <w:jc w:val="center"/>
            </w:pPr>
          </w:p>
        </w:tc>
        <w:tc>
          <w:tcPr>
            <w:tcW w:w="800" w:type="dxa"/>
            <w:gridSpan w:val="3"/>
            <w:shd w:val="clear" w:color="auto" w:fill="auto"/>
          </w:tcPr>
          <w:p w14:paraId="09B73F0F" w14:textId="77777777" w:rsidR="00255BDE" w:rsidRPr="00261DA7" w:rsidRDefault="00255BDE" w:rsidP="00255BDE">
            <w:pPr>
              <w:jc w:val="center"/>
            </w:pPr>
            <w:r>
              <w:t>1</w:t>
            </w:r>
          </w:p>
        </w:tc>
        <w:tc>
          <w:tcPr>
            <w:tcW w:w="798" w:type="dxa"/>
            <w:gridSpan w:val="3"/>
            <w:shd w:val="clear" w:color="auto" w:fill="auto"/>
          </w:tcPr>
          <w:p w14:paraId="55FAC763" w14:textId="77777777" w:rsidR="00255BDE" w:rsidRPr="00261DA7" w:rsidRDefault="00255BDE" w:rsidP="00255BDE">
            <w:pPr>
              <w:jc w:val="center"/>
            </w:pPr>
            <w:r>
              <w:t>2</w:t>
            </w:r>
          </w:p>
        </w:tc>
        <w:tc>
          <w:tcPr>
            <w:tcW w:w="800" w:type="dxa"/>
            <w:shd w:val="clear" w:color="auto" w:fill="auto"/>
          </w:tcPr>
          <w:p w14:paraId="10C00FDD" w14:textId="77777777" w:rsidR="00255BDE" w:rsidRPr="00261DA7" w:rsidRDefault="00255BDE" w:rsidP="00255BDE">
            <w:pPr>
              <w:jc w:val="center"/>
            </w:pPr>
            <w:r>
              <w:t>1</w:t>
            </w:r>
          </w:p>
        </w:tc>
        <w:tc>
          <w:tcPr>
            <w:tcW w:w="584" w:type="dxa"/>
            <w:shd w:val="clear" w:color="auto" w:fill="D9D9D9" w:themeFill="background1" w:themeFillShade="D9"/>
          </w:tcPr>
          <w:p w14:paraId="332D3E2B" w14:textId="77777777" w:rsidR="00255BDE" w:rsidRPr="00261DA7" w:rsidRDefault="00255BDE" w:rsidP="00255BDE">
            <w:pPr>
              <w:jc w:val="center"/>
            </w:pPr>
          </w:p>
        </w:tc>
        <w:tc>
          <w:tcPr>
            <w:tcW w:w="591" w:type="dxa"/>
            <w:shd w:val="clear" w:color="auto" w:fill="D9D9D9" w:themeFill="background1" w:themeFillShade="D9"/>
          </w:tcPr>
          <w:p w14:paraId="69B6C9E4" w14:textId="77777777" w:rsidR="00255BDE" w:rsidRPr="00261DA7" w:rsidRDefault="00255BDE" w:rsidP="00255BDE">
            <w:pPr>
              <w:jc w:val="center"/>
            </w:pPr>
          </w:p>
        </w:tc>
        <w:tc>
          <w:tcPr>
            <w:tcW w:w="595" w:type="dxa"/>
            <w:shd w:val="clear" w:color="auto" w:fill="D9D9D9" w:themeFill="background1" w:themeFillShade="D9"/>
          </w:tcPr>
          <w:p w14:paraId="246C1A9A" w14:textId="77777777" w:rsidR="00255BDE" w:rsidRPr="00261DA7" w:rsidRDefault="00255BDE" w:rsidP="00255BDE">
            <w:pPr>
              <w:jc w:val="center"/>
            </w:pPr>
            <w:r>
              <w:t>3</w:t>
            </w:r>
          </w:p>
        </w:tc>
        <w:tc>
          <w:tcPr>
            <w:tcW w:w="596" w:type="dxa"/>
            <w:shd w:val="clear" w:color="auto" w:fill="D9D9D9" w:themeFill="background1" w:themeFillShade="D9"/>
          </w:tcPr>
          <w:p w14:paraId="62455990" w14:textId="77777777" w:rsidR="00255BDE" w:rsidRPr="00261DA7" w:rsidRDefault="00255BDE" w:rsidP="00255BDE">
            <w:pPr>
              <w:jc w:val="center"/>
            </w:pPr>
            <w:r>
              <w:t>1</w:t>
            </w:r>
          </w:p>
        </w:tc>
        <w:tc>
          <w:tcPr>
            <w:tcW w:w="584" w:type="dxa"/>
            <w:shd w:val="clear" w:color="auto" w:fill="auto"/>
          </w:tcPr>
          <w:p w14:paraId="1989DE6E" w14:textId="77777777" w:rsidR="00255BDE" w:rsidRPr="00261DA7" w:rsidRDefault="00255BDE" w:rsidP="00255BDE">
            <w:pPr>
              <w:jc w:val="center"/>
            </w:pPr>
          </w:p>
        </w:tc>
        <w:tc>
          <w:tcPr>
            <w:tcW w:w="590" w:type="dxa"/>
            <w:shd w:val="clear" w:color="auto" w:fill="auto"/>
          </w:tcPr>
          <w:p w14:paraId="5926D1C4" w14:textId="77777777" w:rsidR="00255BDE" w:rsidRPr="00261DA7" w:rsidRDefault="00255BDE" w:rsidP="00255BDE">
            <w:pPr>
              <w:jc w:val="center"/>
            </w:pPr>
          </w:p>
        </w:tc>
        <w:tc>
          <w:tcPr>
            <w:tcW w:w="596" w:type="dxa"/>
            <w:shd w:val="clear" w:color="auto" w:fill="auto"/>
          </w:tcPr>
          <w:p w14:paraId="414A21B2" w14:textId="77777777" w:rsidR="00255BDE" w:rsidRPr="00261DA7" w:rsidRDefault="00255BDE" w:rsidP="00255BDE">
            <w:pPr>
              <w:jc w:val="center"/>
            </w:pPr>
            <w:r>
              <w:t>4</w:t>
            </w:r>
          </w:p>
        </w:tc>
        <w:tc>
          <w:tcPr>
            <w:tcW w:w="602" w:type="dxa"/>
            <w:shd w:val="clear" w:color="auto" w:fill="auto"/>
          </w:tcPr>
          <w:p w14:paraId="53FB8D2B" w14:textId="77777777" w:rsidR="00255BDE" w:rsidRPr="00261DA7" w:rsidRDefault="00255BDE" w:rsidP="00255BDE">
            <w:pPr>
              <w:jc w:val="center"/>
            </w:pPr>
          </w:p>
        </w:tc>
      </w:tr>
      <w:tr w:rsidR="00255BDE" w14:paraId="76B0F988" w14:textId="77777777" w:rsidTr="00255BDE">
        <w:trPr>
          <w:trHeight w:val="328"/>
          <w:jc w:val="center"/>
        </w:trPr>
        <w:tc>
          <w:tcPr>
            <w:tcW w:w="1331" w:type="dxa"/>
            <w:shd w:val="clear" w:color="auto" w:fill="7F7F7F" w:themeFill="text1" w:themeFillTint="80"/>
          </w:tcPr>
          <w:p w14:paraId="2A1F660E" w14:textId="77777777" w:rsidR="00255BDE" w:rsidRPr="00261DA7" w:rsidRDefault="00255BDE" w:rsidP="00255BDE">
            <w:pPr>
              <w:jc w:val="center"/>
              <w:rPr>
                <w:color w:val="FFFFFF" w:themeColor="background1"/>
              </w:rPr>
            </w:pPr>
            <w:r w:rsidRPr="00261DA7">
              <w:rPr>
                <w:color w:val="FFFFFF" w:themeColor="background1"/>
              </w:rPr>
              <w:t>6</w:t>
            </w:r>
          </w:p>
        </w:tc>
        <w:tc>
          <w:tcPr>
            <w:tcW w:w="798" w:type="dxa"/>
            <w:shd w:val="clear" w:color="auto" w:fill="auto"/>
          </w:tcPr>
          <w:p w14:paraId="119AFF6E" w14:textId="77777777" w:rsidR="00255BDE" w:rsidRPr="00261DA7" w:rsidRDefault="00255BDE" w:rsidP="00255BDE">
            <w:pPr>
              <w:jc w:val="center"/>
            </w:pPr>
          </w:p>
        </w:tc>
        <w:tc>
          <w:tcPr>
            <w:tcW w:w="800" w:type="dxa"/>
            <w:gridSpan w:val="3"/>
            <w:shd w:val="clear" w:color="auto" w:fill="auto"/>
          </w:tcPr>
          <w:p w14:paraId="0245D85C" w14:textId="77777777" w:rsidR="00255BDE" w:rsidRPr="00261DA7" w:rsidRDefault="00255BDE" w:rsidP="00255BDE">
            <w:pPr>
              <w:jc w:val="center"/>
            </w:pPr>
            <w:r>
              <w:t>1</w:t>
            </w:r>
          </w:p>
        </w:tc>
        <w:tc>
          <w:tcPr>
            <w:tcW w:w="798" w:type="dxa"/>
            <w:gridSpan w:val="3"/>
            <w:shd w:val="clear" w:color="auto" w:fill="auto"/>
          </w:tcPr>
          <w:p w14:paraId="4C89FA24" w14:textId="77777777" w:rsidR="00255BDE" w:rsidRPr="00261DA7" w:rsidRDefault="00255BDE" w:rsidP="00255BDE">
            <w:pPr>
              <w:jc w:val="center"/>
            </w:pPr>
          </w:p>
        </w:tc>
        <w:tc>
          <w:tcPr>
            <w:tcW w:w="800" w:type="dxa"/>
            <w:shd w:val="clear" w:color="auto" w:fill="auto"/>
          </w:tcPr>
          <w:p w14:paraId="644E242D" w14:textId="77777777" w:rsidR="00255BDE" w:rsidRPr="00261DA7" w:rsidRDefault="00255BDE" w:rsidP="00255BDE">
            <w:pPr>
              <w:jc w:val="center"/>
            </w:pPr>
          </w:p>
        </w:tc>
        <w:tc>
          <w:tcPr>
            <w:tcW w:w="584" w:type="dxa"/>
            <w:shd w:val="clear" w:color="auto" w:fill="D9D9D9" w:themeFill="background1" w:themeFillShade="D9"/>
          </w:tcPr>
          <w:p w14:paraId="24CEAED0" w14:textId="77777777" w:rsidR="00255BDE" w:rsidRPr="00261DA7" w:rsidRDefault="00255BDE" w:rsidP="00255BDE">
            <w:pPr>
              <w:jc w:val="center"/>
            </w:pPr>
          </w:p>
        </w:tc>
        <w:tc>
          <w:tcPr>
            <w:tcW w:w="591" w:type="dxa"/>
            <w:shd w:val="clear" w:color="auto" w:fill="D9D9D9" w:themeFill="background1" w:themeFillShade="D9"/>
          </w:tcPr>
          <w:p w14:paraId="28151A96" w14:textId="77777777" w:rsidR="00255BDE" w:rsidRPr="00261DA7" w:rsidRDefault="00255BDE" w:rsidP="00255BDE">
            <w:pPr>
              <w:jc w:val="center"/>
            </w:pPr>
            <w:r>
              <w:t>1</w:t>
            </w:r>
          </w:p>
        </w:tc>
        <w:tc>
          <w:tcPr>
            <w:tcW w:w="595" w:type="dxa"/>
            <w:shd w:val="clear" w:color="auto" w:fill="D9D9D9" w:themeFill="background1" w:themeFillShade="D9"/>
          </w:tcPr>
          <w:p w14:paraId="4CA9A8BC" w14:textId="77777777" w:rsidR="00255BDE" w:rsidRPr="00261DA7" w:rsidRDefault="00255BDE" w:rsidP="00255BDE">
            <w:pPr>
              <w:jc w:val="center"/>
            </w:pPr>
          </w:p>
        </w:tc>
        <w:tc>
          <w:tcPr>
            <w:tcW w:w="596" w:type="dxa"/>
            <w:shd w:val="clear" w:color="auto" w:fill="D9D9D9" w:themeFill="background1" w:themeFillShade="D9"/>
          </w:tcPr>
          <w:p w14:paraId="23BB0FA3" w14:textId="77777777" w:rsidR="00255BDE" w:rsidRPr="00261DA7" w:rsidRDefault="00255BDE" w:rsidP="00255BDE">
            <w:pPr>
              <w:jc w:val="center"/>
            </w:pPr>
          </w:p>
        </w:tc>
        <w:tc>
          <w:tcPr>
            <w:tcW w:w="584" w:type="dxa"/>
            <w:shd w:val="clear" w:color="auto" w:fill="auto"/>
          </w:tcPr>
          <w:p w14:paraId="5A53A3CD" w14:textId="77777777" w:rsidR="00255BDE" w:rsidRPr="00261DA7" w:rsidRDefault="00255BDE" w:rsidP="00255BDE">
            <w:pPr>
              <w:jc w:val="center"/>
            </w:pPr>
          </w:p>
        </w:tc>
        <w:tc>
          <w:tcPr>
            <w:tcW w:w="590" w:type="dxa"/>
            <w:shd w:val="clear" w:color="auto" w:fill="auto"/>
          </w:tcPr>
          <w:p w14:paraId="55BFC32B" w14:textId="77777777" w:rsidR="00255BDE" w:rsidRPr="00261DA7" w:rsidRDefault="00255BDE" w:rsidP="00255BDE">
            <w:pPr>
              <w:jc w:val="center"/>
            </w:pPr>
          </w:p>
        </w:tc>
        <w:tc>
          <w:tcPr>
            <w:tcW w:w="596" w:type="dxa"/>
            <w:shd w:val="clear" w:color="auto" w:fill="auto"/>
          </w:tcPr>
          <w:p w14:paraId="38AF1E57" w14:textId="77777777" w:rsidR="00255BDE" w:rsidRPr="00261DA7" w:rsidRDefault="00255BDE" w:rsidP="00255BDE">
            <w:pPr>
              <w:jc w:val="center"/>
            </w:pPr>
          </w:p>
        </w:tc>
        <w:tc>
          <w:tcPr>
            <w:tcW w:w="602" w:type="dxa"/>
            <w:shd w:val="clear" w:color="auto" w:fill="auto"/>
          </w:tcPr>
          <w:p w14:paraId="312BC1A7" w14:textId="77777777" w:rsidR="00255BDE" w:rsidRPr="00261DA7" w:rsidRDefault="00255BDE" w:rsidP="00255BDE">
            <w:pPr>
              <w:jc w:val="center"/>
            </w:pPr>
          </w:p>
        </w:tc>
      </w:tr>
      <w:tr w:rsidR="00255BDE" w14:paraId="77C18C23" w14:textId="77777777" w:rsidTr="00255BDE">
        <w:trPr>
          <w:trHeight w:val="327"/>
          <w:jc w:val="center"/>
        </w:trPr>
        <w:tc>
          <w:tcPr>
            <w:tcW w:w="1331" w:type="dxa"/>
            <w:shd w:val="clear" w:color="auto" w:fill="7F7F7F" w:themeFill="text1" w:themeFillTint="80"/>
          </w:tcPr>
          <w:p w14:paraId="7E61DCC0" w14:textId="77777777" w:rsidR="00255BDE" w:rsidRPr="00261DA7" w:rsidRDefault="00255BDE" w:rsidP="00255BDE">
            <w:pPr>
              <w:jc w:val="center"/>
              <w:rPr>
                <w:color w:val="FFFFFF" w:themeColor="background1"/>
              </w:rPr>
            </w:pPr>
            <w:r w:rsidRPr="00261DA7">
              <w:rPr>
                <w:color w:val="FFFFFF" w:themeColor="background1"/>
              </w:rPr>
              <w:t>7</w:t>
            </w:r>
          </w:p>
        </w:tc>
        <w:tc>
          <w:tcPr>
            <w:tcW w:w="798" w:type="dxa"/>
            <w:shd w:val="clear" w:color="auto" w:fill="auto"/>
          </w:tcPr>
          <w:p w14:paraId="0B5EA5D1" w14:textId="77777777" w:rsidR="00255BDE" w:rsidRPr="00261DA7" w:rsidRDefault="00255BDE" w:rsidP="00255BDE">
            <w:pPr>
              <w:jc w:val="center"/>
            </w:pPr>
          </w:p>
        </w:tc>
        <w:tc>
          <w:tcPr>
            <w:tcW w:w="800" w:type="dxa"/>
            <w:gridSpan w:val="3"/>
            <w:shd w:val="clear" w:color="auto" w:fill="auto"/>
          </w:tcPr>
          <w:p w14:paraId="490C0457" w14:textId="77777777" w:rsidR="00255BDE" w:rsidRPr="00261DA7" w:rsidRDefault="00255BDE" w:rsidP="00255BDE">
            <w:pPr>
              <w:jc w:val="center"/>
            </w:pPr>
          </w:p>
        </w:tc>
        <w:tc>
          <w:tcPr>
            <w:tcW w:w="798" w:type="dxa"/>
            <w:gridSpan w:val="3"/>
            <w:shd w:val="clear" w:color="auto" w:fill="auto"/>
          </w:tcPr>
          <w:p w14:paraId="6D0F4708" w14:textId="77777777" w:rsidR="00255BDE" w:rsidRPr="00261DA7" w:rsidRDefault="00255BDE" w:rsidP="00255BDE">
            <w:pPr>
              <w:jc w:val="center"/>
            </w:pPr>
            <w:r>
              <w:t>2</w:t>
            </w:r>
          </w:p>
        </w:tc>
        <w:tc>
          <w:tcPr>
            <w:tcW w:w="800" w:type="dxa"/>
            <w:shd w:val="clear" w:color="auto" w:fill="auto"/>
          </w:tcPr>
          <w:p w14:paraId="7E24FE68" w14:textId="77777777" w:rsidR="00255BDE" w:rsidRPr="00261DA7" w:rsidRDefault="00255BDE" w:rsidP="00255BDE">
            <w:pPr>
              <w:jc w:val="center"/>
            </w:pPr>
          </w:p>
        </w:tc>
        <w:tc>
          <w:tcPr>
            <w:tcW w:w="584" w:type="dxa"/>
            <w:shd w:val="clear" w:color="auto" w:fill="D9D9D9" w:themeFill="background1" w:themeFillShade="D9"/>
          </w:tcPr>
          <w:p w14:paraId="6C40C966" w14:textId="77777777" w:rsidR="00255BDE" w:rsidRPr="00261DA7" w:rsidRDefault="00255BDE" w:rsidP="00255BDE">
            <w:pPr>
              <w:jc w:val="center"/>
            </w:pPr>
          </w:p>
        </w:tc>
        <w:tc>
          <w:tcPr>
            <w:tcW w:w="591" w:type="dxa"/>
            <w:shd w:val="clear" w:color="auto" w:fill="D9D9D9" w:themeFill="background1" w:themeFillShade="D9"/>
          </w:tcPr>
          <w:p w14:paraId="0C7B445F" w14:textId="77777777" w:rsidR="00255BDE" w:rsidRPr="00261DA7" w:rsidRDefault="00255BDE" w:rsidP="00255BDE">
            <w:pPr>
              <w:jc w:val="center"/>
            </w:pPr>
            <w:r>
              <w:t>1</w:t>
            </w:r>
          </w:p>
        </w:tc>
        <w:tc>
          <w:tcPr>
            <w:tcW w:w="595" w:type="dxa"/>
            <w:shd w:val="clear" w:color="auto" w:fill="D9D9D9" w:themeFill="background1" w:themeFillShade="D9"/>
          </w:tcPr>
          <w:p w14:paraId="6FFA9CCB" w14:textId="77777777" w:rsidR="00255BDE" w:rsidRPr="00261DA7" w:rsidRDefault="00255BDE" w:rsidP="00255BDE">
            <w:pPr>
              <w:jc w:val="center"/>
            </w:pPr>
            <w:r>
              <w:t>1</w:t>
            </w:r>
          </w:p>
        </w:tc>
        <w:tc>
          <w:tcPr>
            <w:tcW w:w="596" w:type="dxa"/>
            <w:shd w:val="clear" w:color="auto" w:fill="D9D9D9" w:themeFill="background1" w:themeFillShade="D9"/>
          </w:tcPr>
          <w:p w14:paraId="7C5DFEFE" w14:textId="77777777" w:rsidR="00255BDE" w:rsidRPr="00261DA7" w:rsidRDefault="00255BDE" w:rsidP="00255BDE">
            <w:pPr>
              <w:jc w:val="center"/>
            </w:pPr>
          </w:p>
        </w:tc>
        <w:tc>
          <w:tcPr>
            <w:tcW w:w="584" w:type="dxa"/>
            <w:shd w:val="clear" w:color="auto" w:fill="auto"/>
          </w:tcPr>
          <w:p w14:paraId="3D0C622A" w14:textId="77777777" w:rsidR="00255BDE" w:rsidRPr="00261DA7" w:rsidRDefault="00255BDE" w:rsidP="00255BDE">
            <w:pPr>
              <w:jc w:val="center"/>
            </w:pPr>
          </w:p>
        </w:tc>
        <w:tc>
          <w:tcPr>
            <w:tcW w:w="590" w:type="dxa"/>
            <w:shd w:val="clear" w:color="auto" w:fill="auto"/>
          </w:tcPr>
          <w:p w14:paraId="1F1EC3E5" w14:textId="77777777" w:rsidR="00255BDE" w:rsidRPr="00261DA7" w:rsidRDefault="00255BDE" w:rsidP="00255BDE">
            <w:pPr>
              <w:jc w:val="center"/>
            </w:pPr>
            <w:r>
              <w:t>2</w:t>
            </w:r>
          </w:p>
        </w:tc>
        <w:tc>
          <w:tcPr>
            <w:tcW w:w="596" w:type="dxa"/>
            <w:shd w:val="clear" w:color="auto" w:fill="auto"/>
          </w:tcPr>
          <w:p w14:paraId="7A4DEB79" w14:textId="77777777" w:rsidR="00255BDE" w:rsidRPr="00261DA7" w:rsidRDefault="00255BDE" w:rsidP="00255BDE">
            <w:pPr>
              <w:jc w:val="center"/>
            </w:pPr>
          </w:p>
        </w:tc>
        <w:tc>
          <w:tcPr>
            <w:tcW w:w="602" w:type="dxa"/>
            <w:shd w:val="clear" w:color="auto" w:fill="auto"/>
          </w:tcPr>
          <w:p w14:paraId="1A4F8582" w14:textId="77777777" w:rsidR="00255BDE" w:rsidRPr="00261DA7" w:rsidRDefault="00255BDE" w:rsidP="00255BDE">
            <w:pPr>
              <w:jc w:val="center"/>
            </w:pPr>
          </w:p>
        </w:tc>
      </w:tr>
      <w:tr w:rsidR="00255BDE" w14:paraId="15D9B0D0" w14:textId="77777777" w:rsidTr="00255BDE">
        <w:trPr>
          <w:trHeight w:val="327"/>
          <w:jc w:val="center"/>
        </w:trPr>
        <w:tc>
          <w:tcPr>
            <w:tcW w:w="1331" w:type="dxa"/>
            <w:shd w:val="clear" w:color="auto" w:fill="7F7F7F" w:themeFill="text1" w:themeFillTint="80"/>
          </w:tcPr>
          <w:p w14:paraId="572A1898" w14:textId="77777777" w:rsidR="00255BDE" w:rsidRPr="00261DA7" w:rsidRDefault="00255BDE" w:rsidP="00255BDE">
            <w:pPr>
              <w:jc w:val="center"/>
              <w:rPr>
                <w:color w:val="FFFFFF" w:themeColor="background1"/>
              </w:rPr>
            </w:pPr>
            <w:r w:rsidRPr="00261DA7">
              <w:rPr>
                <w:color w:val="FFFFFF" w:themeColor="background1"/>
              </w:rPr>
              <w:t>8</w:t>
            </w:r>
          </w:p>
        </w:tc>
        <w:tc>
          <w:tcPr>
            <w:tcW w:w="798" w:type="dxa"/>
            <w:shd w:val="clear" w:color="auto" w:fill="auto"/>
          </w:tcPr>
          <w:p w14:paraId="04FE5F0E" w14:textId="77777777" w:rsidR="00255BDE" w:rsidRPr="00261DA7" w:rsidRDefault="00255BDE" w:rsidP="00255BDE">
            <w:pPr>
              <w:jc w:val="center"/>
            </w:pPr>
          </w:p>
        </w:tc>
        <w:tc>
          <w:tcPr>
            <w:tcW w:w="800" w:type="dxa"/>
            <w:gridSpan w:val="3"/>
            <w:shd w:val="clear" w:color="auto" w:fill="auto"/>
          </w:tcPr>
          <w:p w14:paraId="2D915BC7" w14:textId="77777777" w:rsidR="00255BDE" w:rsidRPr="00261DA7" w:rsidRDefault="00255BDE" w:rsidP="00255BDE">
            <w:pPr>
              <w:jc w:val="center"/>
            </w:pPr>
            <w:r>
              <w:t>2</w:t>
            </w:r>
          </w:p>
        </w:tc>
        <w:tc>
          <w:tcPr>
            <w:tcW w:w="798" w:type="dxa"/>
            <w:gridSpan w:val="3"/>
            <w:shd w:val="clear" w:color="auto" w:fill="auto"/>
          </w:tcPr>
          <w:p w14:paraId="3C7AA3E8" w14:textId="77777777" w:rsidR="00255BDE" w:rsidRPr="00261DA7" w:rsidRDefault="00255BDE" w:rsidP="00255BDE">
            <w:pPr>
              <w:jc w:val="center"/>
            </w:pPr>
          </w:p>
        </w:tc>
        <w:tc>
          <w:tcPr>
            <w:tcW w:w="800" w:type="dxa"/>
            <w:shd w:val="clear" w:color="auto" w:fill="auto"/>
          </w:tcPr>
          <w:p w14:paraId="47EEC11D" w14:textId="77777777" w:rsidR="00255BDE" w:rsidRPr="00261DA7" w:rsidRDefault="00255BDE" w:rsidP="00255BDE">
            <w:pPr>
              <w:jc w:val="center"/>
            </w:pPr>
          </w:p>
        </w:tc>
        <w:tc>
          <w:tcPr>
            <w:tcW w:w="584" w:type="dxa"/>
            <w:shd w:val="clear" w:color="auto" w:fill="D9D9D9" w:themeFill="background1" w:themeFillShade="D9"/>
          </w:tcPr>
          <w:p w14:paraId="2D735A77" w14:textId="77777777" w:rsidR="00255BDE" w:rsidRPr="00261DA7" w:rsidRDefault="00255BDE" w:rsidP="00255BDE">
            <w:pPr>
              <w:jc w:val="center"/>
            </w:pPr>
          </w:p>
        </w:tc>
        <w:tc>
          <w:tcPr>
            <w:tcW w:w="591" w:type="dxa"/>
            <w:shd w:val="clear" w:color="auto" w:fill="D9D9D9" w:themeFill="background1" w:themeFillShade="D9"/>
          </w:tcPr>
          <w:p w14:paraId="3D625468" w14:textId="77777777" w:rsidR="00255BDE" w:rsidRPr="00261DA7" w:rsidRDefault="00255BDE" w:rsidP="00255BDE">
            <w:pPr>
              <w:jc w:val="center"/>
            </w:pPr>
            <w:r>
              <w:t>1</w:t>
            </w:r>
          </w:p>
        </w:tc>
        <w:tc>
          <w:tcPr>
            <w:tcW w:w="595" w:type="dxa"/>
            <w:shd w:val="clear" w:color="auto" w:fill="D9D9D9" w:themeFill="background1" w:themeFillShade="D9"/>
          </w:tcPr>
          <w:p w14:paraId="004CF712" w14:textId="77777777" w:rsidR="00255BDE" w:rsidRPr="00261DA7" w:rsidRDefault="00255BDE" w:rsidP="00255BDE">
            <w:pPr>
              <w:jc w:val="center"/>
            </w:pPr>
            <w:r>
              <w:t>1</w:t>
            </w:r>
          </w:p>
        </w:tc>
        <w:tc>
          <w:tcPr>
            <w:tcW w:w="596" w:type="dxa"/>
            <w:shd w:val="clear" w:color="auto" w:fill="D9D9D9" w:themeFill="background1" w:themeFillShade="D9"/>
          </w:tcPr>
          <w:p w14:paraId="23AF267D" w14:textId="77777777" w:rsidR="00255BDE" w:rsidRPr="00261DA7" w:rsidRDefault="00255BDE" w:rsidP="00255BDE">
            <w:pPr>
              <w:jc w:val="center"/>
            </w:pPr>
          </w:p>
        </w:tc>
        <w:tc>
          <w:tcPr>
            <w:tcW w:w="584" w:type="dxa"/>
            <w:shd w:val="clear" w:color="auto" w:fill="auto"/>
          </w:tcPr>
          <w:p w14:paraId="11643EB0" w14:textId="77777777" w:rsidR="00255BDE" w:rsidRPr="00261DA7" w:rsidRDefault="00255BDE" w:rsidP="00255BDE">
            <w:pPr>
              <w:jc w:val="center"/>
            </w:pPr>
          </w:p>
        </w:tc>
        <w:tc>
          <w:tcPr>
            <w:tcW w:w="590" w:type="dxa"/>
            <w:shd w:val="clear" w:color="auto" w:fill="auto"/>
          </w:tcPr>
          <w:p w14:paraId="4DC5AD6B" w14:textId="77777777" w:rsidR="00255BDE" w:rsidRPr="00261DA7" w:rsidRDefault="00255BDE" w:rsidP="00255BDE">
            <w:pPr>
              <w:jc w:val="center"/>
            </w:pPr>
          </w:p>
        </w:tc>
        <w:tc>
          <w:tcPr>
            <w:tcW w:w="596" w:type="dxa"/>
            <w:shd w:val="clear" w:color="auto" w:fill="auto"/>
          </w:tcPr>
          <w:p w14:paraId="339AC6A7" w14:textId="77777777" w:rsidR="00255BDE" w:rsidRPr="00261DA7" w:rsidRDefault="00255BDE" w:rsidP="00255BDE">
            <w:pPr>
              <w:jc w:val="center"/>
            </w:pPr>
          </w:p>
        </w:tc>
        <w:tc>
          <w:tcPr>
            <w:tcW w:w="602" w:type="dxa"/>
            <w:shd w:val="clear" w:color="auto" w:fill="auto"/>
          </w:tcPr>
          <w:p w14:paraId="53C3B3E8" w14:textId="77777777" w:rsidR="00255BDE" w:rsidRPr="00261DA7" w:rsidRDefault="00255BDE" w:rsidP="00255BDE">
            <w:pPr>
              <w:jc w:val="center"/>
            </w:pPr>
          </w:p>
        </w:tc>
      </w:tr>
      <w:tr w:rsidR="00255BDE" w14:paraId="0E7AC2E4" w14:textId="77777777" w:rsidTr="00255BDE">
        <w:trPr>
          <w:trHeight w:val="328"/>
          <w:jc w:val="center"/>
        </w:trPr>
        <w:tc>
          <w:tcPr>
            <w:tcW w:w="1331" w:type="dxa"/>
            <w:shd w:val="clear" w:color="auto" w:fill="7F7F7F" w:themeFill="text1" w:themeFillTint="80"/>
          </w:tcPr>
          <w:p w14:paraId="5B60D3C2" w14:textId="77777777" w:rsidR="00255BDE" w:rsidRPr="00261DA7" w:rsidRDefault="00255BDE" w:rsidP="00255BDE">
            <w:pPr>
              <w:jc w:val="center"/>
              <w:rPr>
                <w:color w:val="FFFFFF" w:themeColor="background1"/>
              </w:rPr>
            </w:pPr>
            <w:r w:rsidRPr="00261DA7">
              <w:rPr>
                <w:color w:val="FFFFFF" w:themeColor="background1"/>
              </w:rPr>
              <w:t>11</w:t>
            </w:r>
          </w:p>
        </w:tc>
        <w:tc>
          <w:tcPr>
            <w:tcW w:w="798" w:type="dxa"/>
            <w:shd w:val="clear" w:color="auto" w:fill="auto"/>
          </w:tcPr>
          <w:p w14:paraId="2CA89C29" w14:textId="77777777" w:rsidR="00255BDE" w:rsidRPr="00261DA7" w:rsidRDefault="00255BDE" w:rsidP="00255BDE">
            <w:pPr>
              <w:jc w:val="center"/>
            </w:pPr>
          </w:p>
        </w:tc>
        <w:tc>
          <w:tcPr>
            <w:tcW w:w="800" w:type="dxa"/>
            <w:gridSpan w:val="3"/>
            <w:shd w:val="clear" w:color="auto" w:fill="auto"/>
          </w:tcPr>
          <w:p w14:paraId="5B7B8CD6" w14:textId="77777777" w:rsidR="00255BDE" w:rsidRPr="00261DA7" w:rsidRDefault="00255BDE" w:rsidP="00255BDE">
            <w:pPr>
              <w:jc w:val="center"/>
            </w:pPr>
          </w:p>
        </w:tc>
        <w:tc>
          <w:tcPr>
            <w:tcW w:w="798" w:type="dxa"/>
            <w:gridSpan w:val="3"/>
            <w:shd w:val="clear" w:color="auto" w:fill="auto"/>
          </w:tcPr>
          <w:p w14:paraId="2DD6D392" w14:textId="77777777" w:rsidR="00255BDE" w:rsidRPr="00261DA7" w:rsidRDefault="00255BDE" w:rsidP="00255BDE">
            <w:pPr>
              <w:jc w:val="center"/>
            </w:pPr>
            <w:r>
              <w:t>2</w:t>
            </w:r>
          </w:p>
        </w:tc>
        <w:tc>
          <w:tcPr>
            <w:tcW w:w="800" w:type="dxa"/>
            <w:shd w:val="clear" w:color="auto" w:fill="auto"/>
          </w:tcPr>
          <w:p w14:paraId="257F5C1C" w14:textId="77777777" w:rsidR="00255BDE" w:rsidRPr="00261DA7" w:rsidRDefault="00255BDE" w:rsidP="00255BDE">
            <w:pPr>
              <w:jc w:val="center"/>
            </w:pPr>
            <w:r>
              <w:t>1</w:t>
            </w:r>
          </w:p>
        </w:tc>
        <w:tc>
          <w:tcPr>
            <w:tcW w:w="584" w:type="dxa"/>
            <w:shd w:val="clear" w:color="auto" w:fill="D9D9D9" w:themeFill="background1" w:themeFillShade="D9"/>
          </w:tcPr>
          <w:p w14:paraId="21FD705F" w14:textId="77777777" w:rsidR="00255BDE" w:rsidRPr="00261DA7" w:rsidRDefault="00255BDE" w:rsidP="00255BDE">
            <w:pPr>
              <w:jc w:val="center"/>
            </w:pPr>
          </w:p>
        </w:tc>
        <w:tc>
          <w:tcPr>
            <w:tcW w:w="591" w:type="dxa"/>
            <w:shd w:val="clear" w:color="auto" w:fill="D9D9D9" w:themeFill="background1" w:themeFillShade="D9"/>
          </w:tcPr>
          <w:p w14:paraId="12CCA9F5" w14:textId="77777777" w:rsidR="00255BDE" w:rsidRPr="00261DA7" w:rsidRDefault="00255BDE" w:rsidP="00255BDE">
            <w:pPr>
              <w:jc w:val="center"/>
            </w:pPr>
          </w:p>
        </w:tc>
        <w:tc>
          <w:tcPr>
            <w:tcW w:w="595" w:type="dxa"/>
            <w:shd w:val="clear" w:color="auto" w:fill="D9D9D9" w:themeFill="background1" w:themeFillShade="D9"/>
          </w:tcPr>
          <w:p w14:paraId="50A0CD62" w14:textId="77777777" w:rsidR="00255BDE" w:rsidRPr="00261DA7" w:rsidRDefault="00255BDE" w:rsidP="00255BDE">
            <w:pPr>
              <w:jc w:val="center"/>
            </w:pPr>
            <w:r>
              <w:t>1</w:t>
            </w:r>
          </w:p>
        </w:tc>
        <w:tc>
          <w:tcPr>
            <w:tcW w:w="596" w:type="dxa"/>
            <w:shd w:val="clear" w:color="auto" w:fill="D9D9D9" w:themeFill="background1" w:themeFillShade="D9"/>
          </w:tcPr>
          <w:p w14:paraId="43F3F6FA" w14:textId="77777777" w:rsidR="00255BDE" w:rsidRPr="00261DA7" w:rsidRDefault="00255BDE" w:rsidP="00255BDE">
            <w:pPr>
              <w:jc w:val="center"/>
            </w:pPr>
            <w:r>
              <w:t>2</w:t>
            </w:r>
          </w:p>
        </w:tc>
        <w:tc>
          <w:tcPr>
            <w:tcW w:w="584" w:type="dxa"/>
            <w:shd w:val="clear" w:color="auto" w:fill="auto"/>
          </w:tcPr>
          <w:p w14:paraId="0156AE83" w14:textId="77777777" w:rsidR="00255BDE" w:rsidRPr="00261DA7" w:rsidRDefault="00255BDE" w:rsidP="00255BDE">
            <w:pPr>
              <w:jc w:val="center"/>
            </w:pPr>
          </w:p>
        </w:tc>
        <w:tc>
          <w:tcPr>
            <w:tcW w:w="590" w:type="dxa"/>
            <w:shd w:val="clear" w:color="auto" w:fill="auto"/>
          </w:tcPr>
          <w:p w14:paraId="75719B52" w14:textId="77777777" w:rsidR="00255BDE" w:rsidRPr="00261DA7" w:rsidRDefault="00255BDE" w:rsidP="00255BDE">
            <w:pPr>
              <w:jc w:val="center"/>
            </w:pPr>
            <w:r>
              <w:t>1</w:t>
            </w:r>
          </w:p>
        </w:tc>
        <w:tc>
          <w:tcPr>
            <w:tcW w:w="596" w:type="dxa"/>
            <w:shd w:val="clear" w:color="auto" w:fill="auto"/>
          </w:tcPr>
          <w:p w14:paraId="2260A0CA" w14:textId="77777777" w:rsidR="00255BDE" w:rsidRPr="00261DA7" w:rsidRDefault="00255BDE" w:rsidP="00255BDE">
            <w:pPr>
              <w:jc w:val="center"/>
            </w:pPr>
            <w:r>
              <w:t>2</w:t>
            </w:r>
          </w:p>
        </w:tc>
        <w:tc>
          <w:tcPr>
            <w:tcW w:w="602" w:type="dxa"/>
            <w:shd w:val="clear" w:color="auto" w:fill="auto"/>
          </w:tcPr>
          <w:p w14:paraId="7005181B" w14:textId="77777777" w:rsidR="00255BDE" w:rsidRPr="00261DA7" w:rsidRDefault="00255BDE" w:rsidP="00255BDE">
            <w:pPr>
              <w:jc w:val="center"/>
            </w:pPr>
          </w:p>
        </w:tc>
      </w:tr>
      <w:tr w:rsidR="00255BDE" w14:paraId="2E0B75DF" w14:textId="77777777" w:rsidTr="00255BDE">
        <w:trPr>
          <w:trHeight w:val="327"/>
          <w:jc w:val="center"/>
        </w:trPr>
        <w:tc>
          <w:tcPr>
            <w:tcW w:w="9264" w:type="dxa"/>
            <w:gridSpan w:val="17"/>
            <w:shd w:val="clear" w:color="auto" w:fill="FABF8F" w:themeFill="accent6" w:themeFillTint="99"/>
          </w:tcPr>
          <w:p w14:paraId="16935AB4" w14:textId="77777777" w:rsidR="00255BDE" w:rsidRDefault="00255BDE" w:rsidP="00255BDE">
            <w:pPr>
              <w:jc w:val="center"/>
            </w:pPr>
          </w:p>
        </w:tc>
      </w:tr>
      <w:tr w:rsidR="00255BDE" w14:paraId="3DDEEB9D" w14:textId="77777777" w:rsidTr="00255BDE">
        <w:trPr>
          <w:trHeight w:val="327"/>
          <w:jc w:val="center"/>
        </w:trPr>
        <w:tc>
          <w:tcPr>
            <w:tcW w:w="9264" w:type="dxa"/>
            <w:gridSpan w:val="17"/>
            <w:shd w:val="clear" w:color="auto" w:fill="auto"/>
          </w:tcPr>
          <w:p w14:paraId="08B5B49F" w14:textId="77777777" w:rsidR="00255BDE" w:rsidRDefault="00255BDE" w:rsidP="00255BDE">
            <w:pPr>
              <w:jc w:val="center"/>
            </w:pPr>
            <w:r>
              <w:t>School Reports by Grade</w:t>
            </w:r>
          </w:p>
        </w:tc>
      </w:tr>
      <w:tr w:rsidR="00255BDE" w14:paraId="586A5A38" w14:textId="77777777" w:rsidTr="00255BDE">
        <w:trPr>
          <w:trHeight w:val="328"/>
          <w:jc w:val="center"/>
        </w:trPr>
        <w:tc>
          <w:tcPr>
            <w:tcW w:w="9264" w:type="dxa"/>
            <w:gridSpan w:val="17"/>
            <w:shd w:val="clear" w:color="auto" w:fill="FABF8F" w:themeFill="accent6" w:themeFillTint="99"/>
          </w:tcPr>
          <w:p w14:paraId="2C01B430" w14:textId="77777777" w:rsidR="00255BDE" w:rsidRDefault="00255BDE" w:rsidP="00255BDE">
            <w:pPr>
              <w:jc w:val="center"/>
            </w:pPr>
          </w:p>
        </w:tc>
      </w:tr>
      <w:tr w:rsidR="00255BDE" w14:paraId="05D19617" w14:textId="77777777" w:rsidTr="00255BDE">
        <w:trPr>
          <w:trHeight w:val="327"/>
          <w:jc w:val="center"/>
        </w:trPr>
        <w:tc>
          <w:tcPr>
            <w:tcW w:w="1331" w:type="dxa"/>
            <w:vMerge w:val="restart"/>
            <w:shd w:val="clear" w:color="auto" w:fill="7F7F7F" w:themeFill="text1" w:themeFillTint="80"/>
          </w:tcPr>
          <w:p w14:paraId="03140CCF" w14:textId="77777777" w:rsidR="00255BDE" w:rsidRPr="00261DA7" w:rsidRDefault="00255BDE" w:rsidP="00255BDE">
            <w:pPr>
              <w:jc w:val="center"/>
              <w:rPr>
                <w:color w:val="FFFFFF" w:themeColor="background1"/>
              </w:rPr>
            </w:pPr>
            <w:r w:rsidRPr="00261DA7">
              <w:rPr>
                <w:color w:val="FFFFFF" w:themeColor="background1"/>
              </w:rPr>
              <w:t>School</w:t>
            </w:r>
          </w:p>
          <w:p w14:paraId="333C1B58" w14:textId="77777777" w:rsidR="00255BDE" w:rsidRDefault="00255BDE" w:rsidP="00255BDE">
            <w:pPr>
              <w:jc w:val="center"/>
            </w:pPr>
            <w:r w:rsidRPr="00261DA7">
              <w:rPr>
                <w:color w:val="FFFFFF" w:themeColor="background1"/>
                <w:sz w:val="16"/>
                <w:szCs w:val="16"/>
              </w:rPr>
              <w:t xml:space="preserve">(# </w:t>
            </w:r>
            <w:proofErr w:type="gramStart"/>
            <w:r w:rsidRPr="00261DA7">
              <w:rPr>
                <w:color w:val="FFFFFF" w:themeColor="background1"/>
                <w:sz w:val="16"/>
                <w:szCs w:val="16"/>
              </w:rPr>
              <w:t>of</w:t>
            </w:r>
            <w:proofErr w:type="gramEnd"/>
            <w:r w:rsidRPr="00261DA7">
              <w:rPr>
                <w:color w:val="FFFFFF" w:themeColor="background1"/>
                <w:sz w:val="16"/>
                <w:szCs w:val="16"/>
              </w:rPr>
              <w:t xml:space="preserve"> Students)</w:t>
            </w:r>
          </w:p>
        </w:tc>
        <w:tc>
          <w:tcPr>
            <w:tcW w:w="879" w:type="dxa"/>
            <w:gridSpan w:val="2"/>
            <w:shd w:val="clear" w:color="auto" w:fill="auto"/>
          </w:tcPr>
          <w:p w14:paraId="23F1D704" w14:textId="77777777" w:rsidR="00255BDE" w:rsidRPr="00671795" w:rsidRDefault="00255BDE" w:rsidP="00255BDE">
            <w:pPr>
              <w:jc w:val="center"/>
            </w:pPr>
            <w:r w:rsidRPr="00671795">
              <w:t>Grade</w:t>
            </w:r>
          </w:p>
        </w:tc>
        <w:tc>
          <w:tcPr>
            <w:tcW w:w="2317" w:type="dxa"/>
            <w:gridSpan w:val="6"/>
            <w:shd w:val="clear" w:color="auto" w:fill="auto"/>
          </w:tcPr>
          <w:p w14:paraId="0FD268FB" w14:textId="77777777" w:rsidR="00255BDE" w:rsidRPr="007653FF" w:rsidRDefault="00255BDE" w:rsidP="00255BDE">
            <w:pPr>
              <w:jc w:val="center"/>
              <w:rPr>
                <w:color w:val="3366FF"/>
              </w:rPr>
            </w:pPr>
            <w:r>
              <w:rPr>
                <w:color w:val="3366FF"/>
              </w:rPr>
              <w:t>Reading</w:t>
            </w:r>
          </w:p>
        </w:tc>
        <w:tc>
          <w:tcPr>
            <w:tcW w:w="2366" w:type="dxa"/>
            <w:gridSpan w:val="4"/>
            <w:shd w:val="clear" w:color="auto" w:fill="D9D9D9" w:themeFill="background1" w:themeFillShade="D9"/>
          </w:tcPr>
          <w:p w14:paraId="16122553" w14:textId="77777777" w:rsidR="00255BDE" w:rsidRPr="00671795" w:rsidRDefault="00255BDE" w:rsidP="00255BDE">
            <w:pPr>
              <w:jc w:val="center"/>
              <w:rPr>
                <w:color w:val="8064A2" w:themeColor="accent4"/>
              </w:rPr>
            </w:pPr>
            <w:r w:rsidRPr="00671795">
              <w:rPr>
                <w:color w:val="8064A2" w:themeColor="accent4"/>
              </w:rPr>
              <w:t>Mathematics</w:t>
            </w:r>
          </w:p>
        </w:tc>
        <w:tc>
          <w:tcPr>
            <w:tcW w:w="2371" w:type="dxa"/>
            <w:gridSpan w:val="4"/>
            <w:shd w:val="clear" w:color="auto" w:fill="auto"/>
          </w:tcPr>
          <w:p w14:paraId="512EA736" w14:textId="77777777" w:rsidR="00255BDE" w:rsidRPr="00671795" w:rsidRDefault="00255BDE" w:rsidP="00255BDE">
            <w:pPr>
              <w:jc w:val="center"/>
              <w:rPr>
                <w:color w:val="008000"/>
              </w:rPr>
            </w:pPr>
            <w:r w:rsidRPr="00671795">
              <w:rPr>
                <w:color w:val="008000"/>
              </w:rPr>
              <w:t>Science</w:t>
            </w:r>
          </w:p>
        </w:tc>
      </w:tr>
      <w:tr w:rsidR="00255BDE" w14:paraId="32EF125B" w14:textId="77777777" w:rsidTr="00255BDE">
        <w:trPr>
          <w:trHeight w:val="327"/>
          <w:jc w:val="center"/>
        </w:trPr>
        <w:tc>
          <w:tcPr>
            <w:tcW w:w="1331" w:type="dxa"/>
            <w:vMerge/>
            <w:shd w:val="clear" w:color="auto" w:fill="7F7F7F" w:themeFill="text1" w:themeFillTint="80"/>
          </w:tcPr>
          <w:p w14:paraId="5477B12B" w14:textId="77777777" w:rsidR="00255BDE" w:rsidRPr="00261DA7" w:rsidRDefault="00255BDE" w:rsidP="00255BDE">
            <w:pPr>
              <w:jc w:val="center"/>
              <w:rPr>
                <w:color w:val="660066"/>
                <w:sz w:val="16"/>
                <w:szCs w:val="16"/>
              </w:rPr>
            </w:pPr>
          </w:p>
        </w:tc>
        <w:tc>
          <w:tcPr>
            <w:tcW w:w="879" w:type="dxa"/>
            <w:gridSpan w:val="2"/>
            <w:shd w:val="clear" w:color="auto" w:fill="auto"/>
          </w:tcPr>
          <w:p w14:paraId="0ED49D09" w14:textId="77777777" w:rsidR="00255BDE" w:rsidRPr="003648E6" w:rsidRDefault="00255BDE" w:rsidP="00255BDE">
            <w:pPr>
              <w:jc w:val="center"/>
              <w:rPr>
                <w:color w:val="660066"/>
              </w:rPr>
            </w:pPr>
          </w:p>
        </w:tc>
        <w:tc>
          <w:tcPr>
            <w:tcW w:w="591" w:type="dxa"/>
            <w:shd w:val="clear" w:color="auto" w:fill="auto"/>
          </w:tcPr>
          <w:p w14:paraId="0D9910A7" w14:textId="77777777" w:rsidR="00255BDE" w:rsidRPr="009B387D" w:rsidRDefault="00255BDE" w:rsidP="00255BDE">
            <w:pPr>
              <w:jc w:val="center"/>
              <w:rPr>
                <w:color w:val="3366FF"/>
              </w:rPr>
            </w:pPr>
            <w:r w:rsidRPr="009B387D">
              <w:rPr>
                <w:color w:val="3366FF"/>
              </w:rPr>
              <w:t>I</w:t>
            </w:r>
          </w:p>
        </w:tc>
        <w:tc>
          <w:tcPr>
            <w:tcW w:w="419" w:type="dxa"/>
            <w:gridSpan w:val="2"/>
            <w:shd w:val="clear" w:color="auto" w:fill="auto"/>
          </w:tcPr>
          <w:p w14:paraId="44209ADA" w14:textId="77777777" w:rsidR="00255BDE" w:rsidRPr="009B387D" w:rsidRDefault="00255BDE" w:rsidP="00255BDE">
            <w:pPr>
              <w:jc w:val="center"/>
              <w:rPr>
                <w:color w:val="3366FF"/>
              </w:rPr>
            </w:pPr>
            <w:r w:rsidRPr="009B387D">
              <w:rPr>
                <w:color w:val="3366FF"/>
              </w:rPr>
              <w:t>II</w:t>
            </w:r>
          </w:p>
        </w:tc>
        <w:tc>
          <w:tcPr>
            <w:tcW w:w="477" w:type="dxa"/>
            <w:shd w:val="clear" w:color="auto" w:fill="auto"/>
          </w:tcPr>
          <w:p w14:paraId="31E18246" w14:textId="77777777" w:rsidR="00255BDE" w:rsidRPr="009B387D" w:rsidRDefault="00255BDE" w:rsidP="00255BDE">
            <w:pPr>
              <w:jc w:val="center"/>
              <w:rPr>
                <w:color w:val="3366FF"/>
              </w:rPr>
            </w:pPr>
            <w:r w:rsidRPr="009B387D">
              <w:rPr>
                <w:color w:val="3366FF"/>
              </w:rPr>
              <w:t>III</w:t>
            </w:r>
          </w:p>
        </w:tc>
        <w:tc>
          <w:tcPr>
            <w:tcW w:w="830" w:type="dxa"/>
            <w:gridSpan w:val="2"/>
            <w:shd w:val="clear" w:color="auto" w:fill="auto"/>
          </w:tcPr>
          <w:p w14:paraId="334F928B" w14:textId="77777777" w:rsidR="00255BDE" w:rsidRPr="009B387D" w:rsidRDefault="00255BDE" w:rsidP="00255BDE">
            <w:pPr>
              <w:jc w:val="center"/>
              <w:rPr>
                <w:color w:val="3366FF"/>
              </w:rPr>
            </w:pPr>
            <w:r w:rsidRPr="009B387D">
              <w:rPr>
                <w:color w:val="3366FF"/>
              </w:rPr>
              <w:t>IV</w:t>
            </w:r>
          </w:p>
        </w:tc>
        <w:tc>
          <w:tcPr>
            <w:tcW w:w="584" w:type="dxa"/>
            <w:shd w:val="clear" w:color="auto" w:fill="D9D9D9" w:themeFill="background1" w:themeFillShade="D9"/>
          </w:tcPr>
          <w:p w14:paraId="0EB5B38B" w14:textId="77777777" w:rsidR="00255BDE" w:rsidRPr="009B387D" w:rsidRDefault="00255BDE" w:rsidP="00255BDE">
            <w:pPr>
              <w:jc w:val="center"/>
              <w:rPr>
                <w:color w:val="8064A2" w:themeColor="accent4"/>
              </w:rPr>
            </w:pPr>
            <w:r w:rsidRPr="009B387D">
              <w:rPr>
                <w:color w:val="8064A2" w:themeColor="accent4"/>
              </w:rPr>
              <w:t>I</w:t>
            </w:r>
          </w:p>
        </w:tc>
        <w:tc>
          <w:tcPr>
            <w:tcW w:w="591" w:type="dxa"/>
            <w:shd w:val="clear" w:color="auto" w:fill="D9D9D9" w:themeFill="background1" w:themeFillShade="D9"/>
          </w:tcPr>
          <w:p w14:paraId="6BB59530" w14:textId="77777777" w:rsidR="00255BDE" w:rsidRPr="009B387D" w:rsidRDefault="00255BDE" w:rsidP="00255BDE">
            <w:pPr>
              <w:jc w:val="center"/>
              <w:rPr>
                <w:color w:val="8064A2" w:themeColor="accent4"/>
              </w:rPr>
            </w:pPr>
            <w:r w:rsidRPr="009B387D">
              <w:rPr>
                <w:color w:val="8064A2" w:themeColor="accent4"/>
              </w:rPr>
              <w:t>II</w:t>
            </w:r>
          </w:p>
        </w:tc>
        <w:tc>
          <w:tcPr>
            <w:tcW w:w="595" w:type="dxa"/>
            <w:shd w:val="clear" w:color="auto" w:fill="D9D9D9" w:themeFill="background1" w:themeFillShade="D9"/>
          </w:tcPr>
          <w:p w14:paraId="30294D65" w14:textId="77777777" w:rsidR="00255BDE" w:rsidRPr="009B387D" w:rsidRDefault="00255BDE" w:rsidP="00255BDE">
            <w:pPr>
              <w:jc w:val="center"/>
              <w:rPr>
                <w:color w:val="8064A2" w:themeColor="accent4"/>
              </w:rPr>
            </w:pPr>
            <w:r w:rsidRPr="009B387D">
              <w:rPr>
                <w:color w:val="8064A2" w:themeColor="accent4"/>
              </w:rPr>
              <w:t>III</w:t>
            </w:r>
          </w:p>
        </w:tc>
        <w:tc>
          <w:tcPr>
            <w:tcW w:w="596" w:type="dxa"/>
            <w:shd w:val="clear" w:color="auto" w:fill="D9D9D9" w:themeFill="background1" w:themeFillShade="D9"/>
          </w:tcPr>
          <w:p w14:paraId="3B8AF861" w14:textId="77777777" w:rsidR="00255BDE" w:rsidRPr="009B387D" w:rsidRDefault="00255BDE" w:rsidP="00255BDE">
            <w:pPr>
              <w:jc w:val="center"/>
              <w:rPr>
                <w:color w:val="8064A2" w:themeColor="accent4"/>
              </w:rPr>
            </w:pPr>
            <w:r w:rsidRPr="009B387D">
              <w:rPr>
                <w:color w:val="8064A2" w:themeColor="accent4"/>
              </w:rPr>
              <w:t>IV</w:t>
            </w:r>
          </w:p>
        </w:tc>
        <w:tc>
          <w:tcPr>
            <w:tcW w:w="584" w:type="dxa"/>
            <w:shd w:val="clear" w:color="auto" w:fill="auto"/>
          </w:tcPr>
          <w:p w14:paraId="5D676F2A" w14:textId="77777777" w:rsidR="00255BDE" w:rsidRPr="009B387D" w:rsidRDefault="00255BDE" w:rsidP="00255BDE">
            <w:pPr>
              <w:jc w:val="center"/>
              <w:rPr>
                <w:color w:val="008000"/>
              </w:rPr>
            </w:pPr>
            <w:r w:rsidRPr="009B387D">
              <w:rPr>
                <w:color w:val="008000"/>
              </w:rPr>
              <w:t>I</w:t>
            </w:r>
          </w:p>
        </w:tc>
        <w:tc>
          <w:tcPr>
            <w:tcW w:w="590" w:type="dxa"/>
            <w:shd w:val="clear" w:color="auto" w:fill="auto"/>
          </w:tcPr>
          <w:p w14:paraId="64207480" w14:textId="77777777" w:rsidR="00255BDE" w:rsidRPr="009B387D" w:rsidRDefault="00255BDE" w:rsidP="00255BDE">
            <w:pPr>
              <w:jc w:val="center"/>
              <w:rPr>
                <w:color w:val="008000"/>
              </w:rPr>
            </w:pPr>
            <w:r w:rsidRPr="009B387D">
              <w:rPr>
                <w:color w:val="008000"/>
              </w:rPr>
              <w:t>II</w:t>
            </w:r>
          </w:p>
        </w:tc>
        <w:tc>
          <w:tcPr>
            <w:tcW w:w="596" w:type="dxa"/>
            <w:shd w:val="clear" w:color="auto" w:fill="auto"/>
          </w:tcPr>
          <w:p w14:paraId="4C222EF6" w14:textId="77777777" w:rsidR="00255BDE" w:rsidRPr="009B387D" w:rsidRDefault="00255BDE" w:rsidP="00255BDE">
            <w:pPr>
              <w:jc w:val="center"/>
              <w:rPr>
                <w:color w:val="008000"/>
              </w:rPr>
            </w:pPr>
            <w:r w:rsidRPr="009B387D">
              <w:rPr>
                <w:color w:val="008000"/>
              </w:rPr>
              <w:t>III</w:t>
            </w:r>
          </w:p>
        </w:tc>
        <w:tc>
          <w:tcPr>
            <w:tcW w:w="602" w:type="dxa"/>
            <w:shd w:val="clear" w:color="auto" w:fill="auto"/>
          </w:tcPr>
          <w:p w14:paraId="567072C0" w14:textId="77777777" w:rsidR="00255BDE" w:rsidRPr="009B387D" w:rsidRDefault="00255BDE" w:rsidP="00255BDE">
            <w:pPr>
              <w:jc w:val="center"/>
              <w:rPr>
                <w:color w:val="008000"/>
              </w:rPr>
            </w:pPr>
            <w:r w:rsidRPr="009B387D">
              <w:rPr>
                <w:color w:val="008000"/>
              </w:rPr>
              <w:t>IV</w:t>
            </w:r>
          </w:p>
        </w:tc>
      </w:tr>
      <w:tr w:rsidR="00255BDE" w14:paraId="0DF34145" w14:textId="77777777" w:rsidTr="00255BDE">
        <w:trPr>
          <w:trHeight w:val="327"/>
          <w:jc w:val="center"/>
        </w:trPr>
        <w:tc>
          <w:tcPr>
            <w:tcW w:w="1331" w:type="dxa"/>
            <w:shd w:val="clear" w:color="auto" w:fill="7F7F7F" w:themeFill="text1" w:themeFillTint="80"/>
          </w:tcPr>
          <w:p w14:paraId="18A00866" w14:textId="77777777" w:rsidR="00255BDE" w:rsidRPr="00261DA7" w:rsidRDefault="00255BDE" w:rsidP="00255BDE">
            <w:pPr>
              <w:jc w:val="center"/>
              <w:rPr>
                <w:color w:val="FFFFFF" w:themeColor="background1"/>
              </w:rPr>
            </w:pPr>
            <w:r w:rsidRPr="00261DA7">
              <w:rPr>
                <w:color w:val="FFFFFF" w:themeColor="background1"/>
              </w:rPr>
              <w:t>BTW</w:t>
            </w:r>
            <w:r>
              <w:rPr>
                <w:color w:val="FFFFFF" w:themeColor="background1"/>
              </w:rPr>
              <w:t xml:space="preserve"> (2</w:t>
            </w:r>
            <w:r w:rsidRPr="00261DA7">
              <w:rPr>
                <w:color w:val="FFFFFF" w:themeColor="background1"/>
              </w:rPr>
              <w:t>)</w:t>
            </w:r>
          </w:p>
        </w:tc>
        <w:tc>
          <w:tcPr>
            <w:tcW w:w="879" w:type="dxa"/>
            <w:gridSpan w:val="2"/>
            <w:shd w:val="clear" w:color="auto" w:fill="auto"/>
          </w:tcPr>
          <w:p w14:paraId="4E6EF4A4" w14:textId="77777777" w:rsidR="00255BDE" w:rsidRPr="00671795" w:rsidRDefault="00255BDE" w:rsidP="00255BDE">
            <w:pPr>
              <w:jc w:val="center"/>
            </w:pPr>
            <w:r w:rsidRPr="00671795">
              <w:t>11</w:t>
            </w:r>
          </w:p>
        </w:tc>
        <w:tc>
          <w:tcPr>
            <w:tcW w:w="591" w:type="dxa"/>
            <w:shd w:val="clear" w:color="auto" w:fill="auto"/>
          </w:tcPr>
          <w:p w14:paraId="11AC0B47" w14:textId="77777777" w:rsidR="00255BDE" w:rsidRPr="00671795" w:rsidRDefault="00255BDE" w:rsidP="00255BDE">
            <w:pPr>
              <w:jc w:val="center"/>
            </w:pPr>
          </w:p>
        </w:tc>
        <w:tc>
          <w:tcPr>
            <w:tcW w:w="419" w:type="dxa"/>
            <w:gridSpan w:val="2"/>
            <w:shd w:val="clear" w:color="auto" w:fill="auto"/>
          </w:tcPr>
          <w:p w14:paraId="10395227" w14:textId="77777777" w:rsidR="00255BDE" w:rsidRPr="00671795" w:rsidRDefault="00255BDE" w:rsidP="00255BDE">
            <w:pPr>
              <w:jc w:val="center"/>
            </w:pPr>
          </w:p>
        </w:tc>
        <w:tc>
          <w:tcPr>
            <w:tcW w:w="477" w:type="dxa"/>
            <w:shd w:val="clear" w:color="auto" w:fill="auto"/>
          </w:tcPr>
          <w:p w14:paraId="02114DDB" w14:textId="77777777" w:rsidR="00255BDE" w:rsidRPr="00671795" w:rsidRDefault="00255BDE" w:rsidP="00255BDE">
            <w:pPr>
              <w:jc w:val="center"/>
            </w:pPr>
            <w:r>
              <w:t>1</w:t>
            </w:r>
          </w:p>
        </w:tc>
        <w:tc>
          <w:tcPr>
            <w:tcW w:w="830" w:type="dxa"/>
            <w:gridSpan w:val="2"/>
            <w:shd w:val="clear" w:color="auto" w:fill="auto"/>
          </w:tcPr>
          <w:p w14:paraId="6CE47A10" w14:textId="77777777" w:rsidR="00255BDE" w:rsidRPr="00671795" w:rsidRDefault="00255BDE" w:rsidP="00255BDE">
            <w:pPr>
              <w:jc w:val="center"/>
            </w:pPr>
            <w:r>
              <w:t>1</w:t>
            </w:r>
          </w:p>
        </w:tc>
        <w:tc>
          <w:tcPr>
            <w:tcW w:w="584" w:type="dxa"/>
            <w:shd w:val="clear" w:color="auto" w:fill="D9D9D9" w:themeFill="background1" w:themeFillShade="D9"/>
          </w:tcPr>
          <w:p w14:paraId="142B97CD" w14:textId="77777777" w:rsidR="00255BDE" w:rsidRPr="00671795" w:rsidRDefault="00255BDE" w:rsidP="00255BDE">
            <w:pPr>
              <w:jc w:val="center"/>
            </w:pPr>
          </w:p>
        </w:tc>
        <w:tc>
          <w:tcPr>
            <w:tcW w:w="591" w:type="dxa"/>
            <w:shd w:val="clear" w:color="auto" w:fill="D9D9D9" w:themeFill="background1" w:themeFillShade="D9"/>
          </w:tcPr>
          <w:p w14:paraId="676B51BC" w14:textId="77777777" w:rsidR="00255BDE" w:rsidRPr="00671795" w:rsidRDefault="00255BDE" w:rsidP="00255BDE">
            <w:pPr>
              <w:jc w:val="center"/>
            </w:pPr>
          </w:p>
        </w:tc>
        <w:tc>
          <w:tcPr>
            <w:tcW w:w="595" w:type="dxa"/>
            <w:shd w:val="clear" w:color="auto" w:fill="D9D9D9" w:themeFill="background1" w:themeFillShade="D9"/>
          </w:tcPr>
          <w:p w14:paraId="1B2B9754" w14:textId="77777777" w:rsidR="00255BDE" w:rsidRPr="00671795" w:rsidRDefault="00255BDE" w:rsidP="00255BDE">
            <w:pPr>
              <w:jc w:val="center"/>
            </w:pPr>
          </w:p>
        </w:tc>
        <w:tc>
          <w:tcPr>
            <w:tcW w:w="596" w:type="dxa"/>
            <w:shd w:val="clear" w:color="auto" w:fill="D9D9D9" w:themeFill="background1" w:themeFillShade="D9"/>
          </w:tcPr>
          <w:p w14:paraId="725938EB" w14:textId="77777777" w:rsidR="00255BDE" w:rsidRPr="00671795" w:rsidRDefault="00255BDE" w:rsidP="00255BDE">
            <w:pPr>
              <w:jc w:val="center"/>
            </w:pPr>
            <w:r>
              <w:t>2</w:t>
            </w:r>
          </w:p>
        </w:tc>
        <w:tc>
          <w:tcPr>
            <w:tcW w:w="584" w:type="dxa"/>
            <w:shd w:val="clear" w:color="auto" w:fill="auto"/>
          </w:tcPr>
          <w:p w14:paraId="63E9938B" w14:textId="77777777" w:rsidR="00255BDE" w:rsidRPr="00671795" w:rsidRDefault="00255BDE" w:rsidP="00255BDE">
            <w:pPr>
              <w:jc w:val="center"/>
            </w:pPr>
          </w:p>
        </w:tc>
        <w:tc>
          <w:tcPr>
            <w:tcW w:w="590" w:type="dxa"/>
            <w:shd w:val="clear" w:color="auto" w:fill="auto"/>
          </w:tcPr>
          <w:p w14:paraId="12CE2539" w14:textId="77777777" w:rsidR="00255BDE" w:rsidRPr="00671795" w:rsidRDefault="00255BDE" w:rsidP="00255BDE">
            <w:pPr>
              <w:jc w:val="center"/>
            </w:pPr>
          </w:p>
        </w:tc>
        <w:tc>
          <w:tcPr>
            <w:tcW w:w="596" w:type="dxa"/>
            <w:shd w:val="clear" w:color="auto" w:fill="auto"/>
          </w:tcPr>
          <w:p w14:paraId="0976BA80" w14:textId="77777777" w:rsidR="00255BDE" w:rsidRPr="00671795" w:rsidRDefault="00255BDE" w:rsidP="00255BDE">
            <w:pPr>
              <w:jc w:val="center"/>
            </w:pPr>
            <w:r>
              <w:t>2</w:t>
            </w:r>
          </w:p>
        </w:tc>
        <w:tc>
          <w:tcPr>
            <w:tcW w:w="602" w:type="dxa"/>
            <w:shd w:val="clear" w:color="auto" w:fill="auto"/>
          </w:tcPr>
          <w:p w14:paraId="2ADD7C38" w14:textId="77777777" w:rsidR="00255BDE" w:rsidRDefault="00255BDE" w:rsidP="00255BDE">
            <w:pPr>
              <w:jc w:val="center"/>
            </w:pPr>
          </w:p>
        </w:tc>
      </w:tr>
      <w:tr w:rsidR="00255BDE" w14:paraId="06505879" w14:textId="77777777" w:rsidTr="00255BDE">
        <w:trPr>
          <w:trHeight w:val="327"/>
          <w:jc w:val="center"/>
        </w:trPr>
        <w:tc>
          <w:tcPr>
            <w:tcW w:w="1331" w:type="dxa"/>
            <w:shd w:val="clear" w:color="auto" w:fill="7F7F7F" w:themeFill="text1" w:themeFillTint="80"/>
          </w:tcPr>
          <w:p w14:paraId="481BAE23" w14:textId="77777777" w:rsidR="00255BDE" w:rsidRPr="00261DA7" w:rsidRDefault="00255BDE" w:rsidP="00255BDE">
            <w:pPr>
              <w:rPr>
                <w:color w:val="FFFFFF" w:themeColor="background1"/>
              </w:rPr>
            </w:pPr>
            <w:r>
              <w:rPr>
                <w:color w:val="FFFFFF" w:themeColor="background1"/>
              </w:rPr>
              <w:t xml:space="preserve"> </w:t>
            </w:r>
            <w:r w:rsidRPr="00261DA7">
              <w:rPr>
                <w:color w:val="FFFFFF" w:themeColor="background1"/>
              </w:rPr>
              <w:t>DCW</w:t>
            </w:r>
            <w:r>
              <w:rPr>
                <w:color w:val="FFFFFF" w:themeColor="background1"/>
              </w:rPr>
              <w:t xml:space="preserve"> (1</w:t>
            </w:r>
            <w:r w:rsidRPr="00261DA7">
              <w:rPr>
                <w:color w:val="FFFFFF" w:themeColor="background1"/>
              </w:rPr>
              <w:t>)</w:t>
            </w:r>
          </w:p>
        </w:tc>
        <w:tc>
          <w:tcPr>
            <w:tcW w:w="879" w:type="dxa"/>
            <w:gridSpan w:val="2"/>
            <w:shd w:val="clear" w:color="auto" w:fill="auto"/>
          </w:tcPr>
          <w:p w14:paraId="68F445C9" w14:textId="77777777" w:rsidR="00255BDE" w:rsidRPr="00671795" w:rsidRDefault="00255BDE" w:rsidP="00255BDE">
            <w:pPr>
              <w:jc w:val="center"/>
            </w:pPr>
            <w:r>
              <w:t>5</w:t>
            </w:r>
          </w:p>
        </w:tc>
        <w:tc>
          <w:tcPr>
            <w:tcW w:w="591" w:type="dxa"/>
            <w:shd w:val="clear" w:color="auto" w:fill="auto"/>
          </w:tcPr>
          <w:p w14:paraId="7E261E63" w14:textId="77777777" w:rsidR="00255BDE" w:rsidRPr="00671795" w:rsidRDefault="00255BDE" w:rsidP="00255BDE">
            <w:pPr>
              <w:jc w:val="center"/>
            </w:pPr>
          </w:p>
        </w:tc>
        <w:tc>
          <w:tcPr>
            <w:tcW w:w="419" w:type="dxa"/>
            <w:gridSpan w:val="2"/>
            <w:shd w:val="clear" w:color="auto" w:fill="auto"/>
          </w:tcPr>
          <w:p w14:paraId="1768AB29" w14:textId="77777777" w:rsidR="00255BDE" w:rsidRPr="00671795" w:rsidRDefault="00255BDE" w:rsidP="00255BDE">
            <w:pPr>
              <w:jc w:val="center"/>
            </w:pPr>
          </w:p>
        </w:tc>
        <w:tc>
          <w:tcPr>
            <w:tcW w:w="477" w:type="dxa"/>
            <w:shd w:val="clear" w:color="auto" w:fill="auto"/>
          </w:tcPr>
          <w:p w14:paraId="257B0CA7" w14:textId="77777777" w:rsidR="00255BDE" w:rsidRPr="00671795" w:rsidRDefault="00255BDE" w:rsidP="00255BDE">
            <w:pPr>
              <w:jc w:val="center"/>
            </w:pPr>
          </w:p>
        </w:tc>
        <w:tc>
          <w:tcPr>
            <w:tcW w:w="830" w:type="dxa"/>
            <w:gridSpan w:val="2"/>
            <w:shd w:val="clear" w:color="auto" w:fill="auto"/>
          </w:tcPr>
          <w:p w14:paraId="7CA12474" w14:textId="77777777" w:rsidR="00255BDE" w:rsidRPr="00671795" w:rsidRDefault="00255BDE" w:rsidP="00255BDE">
            <w:pPr>
              <w:jc w:val="center"/>
            </w:pPr>
            <w:r>
              <w:t>1</w:t>
            </w:r>
          </w:p>
        </w:tc>
        <w:tc>
          <w:tcPr>
            <w:tcW w:w="584" w:type="dxa"/>
            <w:shd w:val="clear" w:color="auto" w:fill="D9D9D9" w:themeFill="background1" w:themeFillShade="D9"/>
          </w:tcPr>
          <w:p w14:paraId="4D006269" w14:textId="77777777" w:rsidR="00255BDE" w:rsidRPr="00671795" w:rsidRDefault="00255BDE" w:rsidP="00255BDE">
            <w:pPr>
              <w:jc w:val="center"/>
            </w:pPr>
          </w:p>
        </w:tc>
        <w:tc>
          <w:tcPr>
            <w:tcW w:w="591" w:type="dxa"/>
            <w:shd w:val="clear" w:color="auto" w:fill="D9D9D9" w:themeFill="background1" w:themeFillShade="D9"/>
          </w:tcPr>
          <w:p w14:paraId="22CC421E" w14:textId="77777777" w:rsidR="00255BDE" w:rsidRPr="00671795" w:rsidRDefault="00255BDE" w:rsidP="00255BDE">
            <w:pPr>
              <w:jc w:val="center"/>
            </w:pPr>
          </w:p>
        </w:tc>
        <w:tc>
          <w:tcPr>
            <w:tcW w:w="595" w:type="dxa"/>
            <w:shd w:val="clear" w:color="auto" w:fill="D9D9D9" w:themeFill="background1" w:themeFillShade="D9"/>
          </w:tcPr>
          <w:p w14:paraId="111148ED" w14:textId="77777777" w:rsidR="00255BDE" w:rsidRPr="00671795" w:rsidRDefault="00255BDE" w:rsidP="00255BDE">
            <w:pPr>
              <w:jc w:val="center"/>
            </w:pPr>
          </w:p>
        </w:tc>
        <w:tc>
          <w:tcPr>
            <w:tcW w:w="596" w:type="dxa"/>
            <w:shd w:val="clear" w:color="auto" w:fill="D9D9D9" w:themeFill="background1" w:themeFillShade="D9"/>
          </w:tcPr>
          <w:p w14:paraId="5F275F46" w14:textId="77777777" w:rsidR="00255BDE" w:rsidRPr="00671795" w:rsidRDefault="00255BDE" w:rsidP="00255BDE">
            <w:pPr>
              <w:jc w:val="center"/>
            </w:pPr>
            <w:r>
              <w:t>1</w:t>
            </w:r>
          </w:p>
        </w:tc>
        <w:tc>
          <w:tcPr>
            <w:tcW w:w="584" w:type="dxa"/>
            <w:shd w:val="clear" w:color="auto" w:fill="auto"/>
          </w:tcPr>
          <w:p w14:paraId="047EDC98" w14:textId="77777777" w:rsidR="00255BDE" w:rsidRPr="00671795" w:rsidRDefault="00255BDE" w:rsidP="00255BDE">
            <w:pPr>
              <w:jc w:val="center"/>
            </w:pPr>
          </w:p>
        </w:tc>
        <w:tc>
          <w:tcPr>
            <w:tcW w:w="590" w:type="dxa"/>
            <w:shd w:val="clear" w:color="auto" w:fill="auto"/>
          </w:tcPr>
          <w:p w14:paraId="11E176BB" w14:textId="77777777" w:rsidR="00255BDE" w:rsidRPr="00671795" w:rsidRDefault="00255BDE" w:rsidP="00255BDE">
            <w:pPr>
              <w:jc w:val="center"/>
            </w:pPr>
          </w:p>
        </w:tc>
        <w:tc>
          <w:tcPr>
            <w:tcW w:w="596" w:type="dxa"/>
            <w:shd w:val="clear" w:color="auto" w:fill="auto"/>
          </w:tcPr>
          <w:p w14:paraId="1194B0AA" w14:textId="77777777" w:rsidR="00255BDE" w:rsidRPr="00671795" w:rsidRDefault="00255BDE" w:rsidP="00255BDE">
            <w:pPr>
              <w:jc w:val="center"/>
            </w:pPr>
            <w:r>
              <w:t>1</w:t>
            </w:r>
          </w:p>
        </w:tc>
        <w:tc>
          <w:tcPr>
            <w:tcW w:w="602" w:type="dxa"/>
            <w:shd w:val="clear" w:color="auto" w:fill="auto"/>
          </w:tcPr>
          <w:p w14:paraId="104A1D3D" w14:textId="77777777" w:rsidR="00255BDE" w:rsidRDefault="00255BDE" w:rsidP="00255BDE">
            <w:pPr>
              <w:jc w:val="center"/>
            </w:pPr>
          </w:p>
        </w:tc>
      </w:tr>
      <w:tr w:rsidR="00255BDE" w14:paraId="54FB8C3E" w14:textId="77777777" w:rsidTr="00255BDE">
        <w:trPr>
          <w:trHeight w:val="327"/>
          <w:jc w:val="center"/>
        </w:trPr>
        <w:tc>
          <w:tcPr>
            <w:tcW w:w="1331" w:type="dxa"/>
            <w:shd w:val="clear" w:color="auto" w:fill="7F7F7F" w:themeFill="text1" w:themeFillTint="80"/>
          </w:tcPr>
          <w:p w14:paraId="535ECCFB" w14:textId="77777777" w:rsidR="00255BDE" w:rsidRPr="00261DA7" w:rsidRDefault="00255BDE" w:rsidP="00255BDE">
            <w:pPr>
              <w:jc w:val="center"/>
              <w:rPr>
                <w:color w:val="FFFFFF" w:themeColor="background1"/>
              </w:rPr>
            </w:pPr>
            <w:r w:rsidRPr="00261DA7">
              <w:rPr>
                <w:color w:val="FFFFFF" w:themeColor="background1"/>
              </w:rPr>
              <w:t>GWC</w:t>
            </w:r>
            <w:r>
              <w:rPr>
                <w:color w:val="FFFFFF" w:themeColor="background1"/>
              </w:rPr>
              <w:t xml:space="preserve"> (1</w:t>
            </w:r>
            <w:r w:rsidRPr="00261DA7">
              <w:rPr>
                <w:color w:val="FFFFFF" w:themeColor="background1"/>
              </w:rPr>
              <w:t>)</w:t>
            </w:r>
          </w:p>
        </w:tc>
        <w:tc>
          <w:tcPr>
            <w:tcW w:w="879" w:type="dxa"/>
            <w:gridSpan w:val="2"/>
            <w:shd w:val="clear" w:color="auto" w:fill="auto"/>
          </w:tcPr>
          <w:p w14:paraId="76EAADC5" w14:textId="77777777" w:rsidR="00255BDE" w:rsidRPr="00671795" w:rsidRDefault="00255BDE" w:rsidP="00255BDE">
            <w:pPr>
              <w:jc w:val="center"/>
            </w:pPr>
            <w:r w:rsidRPr="00671795">
              <w:t>3</w:t>
            </w:r>
          </w:p>
        </w:tc>
        <w:tc>
          <w:tcPr>
            <w:tcW w:w="591" w:type="dxa"/>
            <w:shd w:val="clear" w:color="auto" w:fill="auto"/>
          </w:tcPr>
          <w:p w14:paraId="241950AF" w14:textId="77777777" w:rsidR="00255BDE" w:rsidRPr="00671795" w:rsidRDefault="00255BDE" w:rsidP="00255BDE">
            <w:pPr>
              <w:jc w:val="center"/>
            </w:pPr>
          </w:p>
        </w:tc>
        <w:tc>
          <w:tcPr>
            <w:tcW w:w="419" w:type="dxa"/>
            <w:gridSpan w:val="2"/>
            <w:shd w:val="clear" w:color="auto" w:fill="auto"/>
          </w:tcPr>
          <w:p w14:paraId="7A3915A0" w14:textId="77777777" w:rsidR="00255BDE" w:rsidRPr="00671795" w:rsidRDefault="00255BDE" w:rsidP="00255BDE">
            <w:pPr>
              <w:jc w:val="center"/>
            </w:pPr>
            <w:r>
              <w:t>1</w:t>
            </w:r>
          </w:p>
        </w:tc>
        <w:tc>
          <w:tcPr>
            <w:tcW w:w="477" w:type="dxa"/>
            <w:shd w:val="clear" w:color="auto" w:fill="auto"/>
          </w:tcPr>
          <w:p w14:paraId="7AFF82F9" w14:textId="77777777" w:rsidR="00255BDE" w:rsidRPr="00671795" w:rsidRDefault="00255BDE" w:rsidP="00255BDE">
            <w:pPr>
              <w:jc w:val="center"/>
            </w:pPr>
          </w:p>
        </w:tc>
        <w:tc>
          <w:tcPr>
            <w:tcW w:w="830" w:type="dxa"/>
            <w:gridSpan w:val="2"/>
            <w:shd w:val="clear" w:color="auto" w:fill="auto"/>
          </w:tcPr>
          <w:p w14:paraId="3750815E" w14:textId="77777777" w:rsidR="00255BDE" w:rsidRPr="00671795" w:rsidRDefault="00255BDE" w:rsidP="00255BDE">
            <w:pPr>
              <w:jc w:val="center"/>
            </w:pPr>
          </w:p>
        </w:tc>
        <w:tc>
          <w:tcPr>
            <w:tcW w:w="584" w:type="dxa"/>
            <w:shd w:val="clear" w:color="auto" w:fill="D9D9D9" w:themeFill="background1" w:themeFillShade="D9"/>
          </w:tcPr>
          <w:p w14:paraId="267FD72E" w14:textId="77777777" w:rsidR="00255BDE" w:rsidRPr="00671795" w:rsidRDefault="00255BDE" w:rsidP="00255BDE">
            <w:pPr>
              <w:jc w:val="center"/>
            </w:pPr>
          </w:p>
        </w:tc>
        <w:tc>
          <w:tcPr>
            <w:tcW w:w="591" w:type="dxa"/>
            <w:shd w:val="clear" w:color="auto" w:fill="D9D9D9" w:themeFill="background1" w:themeFillShade="D9"/>
          </w:tcPr>
          <w:p w14:paraId="116EC5FF" w14:textId="77777777" w:rsidR="00255BDE" w:rsidRPr="00671795" w:rsidRDefault="00255BDE" w:rsidP="00255BDE">
            <w:pPr>
              <w:jc w:val="center"/>
            </w:pPr>
            <w:r>
              <w:t>1</w:t>
            </w:r>
          </w:p>
        </w:tc>
        <w:tc>
          <w:tcPr>
            <w:tcW w:w="595" w:type="dxa"/>
            <w:shd w:val="clear" w:color="auto" w:fill="D9D9D9" w:themeFill="background1" w:themeFillShade="D9"/>
          </w:tcPr>
          <w:p w14:paraId="61AE89A6" w14:textId="77777777" w:rsidR="00255BDE" w:rsidRPr="00671795" w:rsidRDefault="00255BDE" w:rsidP="00255BDE">
            <w:pPr>
              <w:jc w:val="center"/>
            </w:pPr>
          </w:p>
        </w:tc>
        <w:tc>
          <w:tcPr>
            <w:tcW w:w="596" w:type="dxa"/>
            <w:shd w:val="clear" w:color="auto" w:fill="D9D9D9" w:themeFill="background1" w:themeFillShade="D9"/>
          </w:tcPr>
          <w:p w14:paraId="7FE3801D" w14:textId="77777777" w:rsidR="00255BDE" w:rsidRPr="00671795" w:rsidRDefault="00255BDE" w:rsidP="00255BDE">
            <w:pPr>
              <w:jc w:val="center"/>
            </w:pPr>
          </w:p>
        </w:tc>
        <w:tc>
          <w:tcPr>
            <w:tcW w:w="584" w:type="dxa"/>
            <w:shd w:val="clear" w:color="auto" w:fill="auto"/>
          </w:tcPr>
          <w:p w14:paraId="55B6DE6E" w14:textId="77777777" w:rsidR="00255BDE" w:rsidRPr="00671795" w:rsidRDefault="00255BDE" w:rsidP="00255BDE">
            <w:pPr>
              <w:jc w:val="center"/>
            </w:pPr>
          </w:p>
        </w:tc>
        <w:tc>
          <w:tcPr>
            <w:tcW w:w="590" w:type="dxa"/>
            <w:shd w:val="clear" w:color="auto" w:fill="auto"/>
          </w:tcPr>
          <w:p w14:paraId="63801294" w14:textId="77777777" w:rsidR="00255BDE" w:rsidRPr="00671795" w:rsidRDefault="00255BDE" w:rsidP="00255BDE">
            <w:pPr>
              <w:jc w:val="center"/>
            </w:pPr>
          </w:p>
        </w:tc>
        <w:tc>
          <w:tcPr>
            <w:tcW w:w="596" w:type="dxa"/>
            <w:shd w:val="clear" w:color="auto" w:fill="auto"/>
          </w:tcPr>
          <w:p w14:paraId="435591D4" w14:textId="77777777" w:rsidR="00255BDE" w:rsidRPr="00671795" w:rsidRDefault="00255BDE" w:rsidP="00255BDE">
            <w:pPr>
              <w:jc w:val="center"/>
            </w:pPr>
          </w:p>
        </w:tc>
        <w:tc>
          <w:tcPr>
            <w:tcW w:w="602" w:type="dxa"/>
            <w:shd w:val="clear" w:color="auto" w:fill="auto"/>
          </w:tcPr>
          <w:p w14:paraId="44C85898" w14:textId="77777777" w:rsidR="00255BDE" w:rsidRDefault="00255BDE" w:rsidP="00255BDE">
            <w:pPr>
              <w:jc w:val="center"/>
            </w:pPr>
          </w:p>
        </w:tc>
      </w:tr>
      <w:tr w:rsidR="00255BDE" w14:paraId="615A19F7" w14:textId="77777777" w:rsidTr="00255BDE">
        <w:trPr>
          <w:trHeight w:val="327"/>
          <w:jc w:val="center"/>
        </w:trPr>
        <w:tc>
          <w:tcPr>
            <w:tcW w:w="1331" w:type="dxa"/>
            <w:shd w:val="clear" w:color="auto" w:fill="7F7F7F" w:themeFill="text1" w:themeFillTint="80"/>
          </w:tcPr>
          <w:p w14:paraId="51401C3C" w14:textId="77777777" w:rsidR="00255BDE" w:rsidRPr="00261DA7" w:rsidRDefault="00255BDE" w:rsidP="00255BDE">
            <w:pPr>
              <w:jc w:val="center"/>
              <w:rPr>
                <w:color w:val="FFFFFF" w:themeColor="background1"/>
              </w:rPr>
            </w:pPr>
            <w:r w:rsidRPr="00261DA7">
              <w:rPr>
                <w:color w:val="FFFFFF" w:themeColor="background1"/>
              </w:rPr>
              <w:t>NHS</w:t>
            </w:r>
            <w:r>
              <w:rPr>
                <w:color w:val="FFFFFF" w:themeColor="background1"/>
              </w:rPr>
              <w:t xml:space="preserve"> (1</w:t>
            </w:r>
            <w:r w:rsidRPr="00261DA7">
              <w:rPr>
                <w:color w:val="FFFFFF" w:themeColor="background1"/>
              </w:rPr>
              <w:t>)</w:t>
            </w:r>
          </w:p>
        </w:tc>
        <w:tc>
          <w:tcPr>
            <w:tcW w:w="879" w:type="dxa"/>
            <w:gridSpan w:val="2"/>
            <w:shd w:val="clear" w:color="auto" w:fill="auto"/>
          </w:tcPr>
          <w:p w14:paraId="2388115A" w14:textId="77777777" w:rsidR="00255BDE" w:rsidRPr="00671795" w:rsidRDefault="00255BDE" w:rsidP="00255BDE">
            <w:pPr>
              <w:jc w:val="center"/>
            </w:pPr>
            <w:r>
              <w:t>3</w:t>
            </w:r>
          </w:p>
        </w:tc>
        <w:tc>
          <w:tcPr>
            <w:tcW w:w="591" w:type="dxa"/>
            <w:shd w:val="clear" w:color="auto" w:fill="auto"/>
          </w:tcPr>
          <w:p w14:paraId="360E5E39" w14:textId="77777777" w:rsidR="00255BDE" w:rsidRPr="00671795" w:rsidRDefault="00255BDE" w:rsidP="00255BDE">
            <w:pPr>
              <w:jc w:val="center"/>
            </w:pPr>
          </w:p>
        </w:tc>
        <w:tc>
          <w:tcPr>
            <w:tcW w:w="419" w:type="dxa"/>
            <w:gridSpan w:val="2"/>
            <w:shd w:val="clear" w:color="auto" w:fill="auto"/>
          </w:tcPr>
          <w:p w14:paraId="604170D8" w14:textId="77777777" w:rsidR="00255BDE" w:rsidRPr="00671795" w:rsidRDefault="00255BDE" w:rsidP="00255BDE">
            <w:pPr>
              <w:jc w:val="center"/>
            </w:pPr>
            <w:r>
              <w:t>1</w:t>
            </w:r>
          </w:p>
        </w:tc>
        <w:tc>
          <w:tcPr>
            <w:tcW w:w="477" w:type="dxa"/>
            <w:shd w:val="clear" w:color="auto" w:fill="auto"/>
          </w:tcPr>
          <w:p w14:paraId="4992FAE4" w14:textId="77777777" w:rsidR="00255BDE" w:rsidRPr="00671795" w:rsidRDefault="00255BDE" w:rsidP="00255BDE">
            <w:pPr>
              <w:jc w:val="center"/>
            </w:pPr>
          </w:p>
        </w:tc>
        <w:tc>
          <w:tcPr>
            <w:tcW w:w="830" w:type="dxa"/>
            <w:gridSpan w:val="2"/>
            <w:shd w:val="clear" w:color="auto" w:fill="auto"/>
          </w:tcPr>
          <w:p w14:paraId="26AFD04D" w14:textId="77777777" w:rsidR="00255BDE" w:rsidRPr="00671795" w:rsidRDefault="00255BDE" w:rsidP="00255BDE">
            <w:pPr>
              <w:jc w:val="center"/>
            </w:pPr>
          </w:p>
        </w:tc>
        <w:tc>
          <w:tcPr>
            <w:tcW w:w="584" w:type="dxa"/>
            <w:shd w:val="clear" w:color="auto" w:fill="D9D9D9" w:themeFill="background1" w:themeFillShade="D9"/>
          </w:tcPr>
          <w:p w14:paraId="41D6DAC9" w14:textId="77777777" w:rsidR="00255BDE" w:rsidRPr="00671795" w:rsidRDefault="00255BDE" w:rsidP="00255BDE">
            <w:pPr>
              <w:jc w:val="center"/>
            </w:pPr>
          </w:p>
        </w:tc>
        <w:tc>
          <w:tcPr>
            <w:tcW w:w="591" w:type="dxa"/>
            <w:shd w:val="clear" w:color="auto" w:fill="D9D9D9" w:themeFill="background1" w:themeFillShade="D9"/>
          </w:tcPr>
          <w:p w14:paraId="6A942F6D" w14:textId="77777777" w:rsidR="00255BDE" w:rsidRPr="00671795" w:rsidRDefault="00255BDE" w:rsidP="00255BDE">
            <w:pPr>
              <w:jc w:val="center"/>
            </w:pPr>
          </w:p>
        </w:tc>
        <w:tc>
          <w:tcPr>
            <w:tcW w:w="595" w:type="dxa"/>
            <w:shd w:val="clear" w:color="auto" w:fill="D9D9D9" w:themeFill="background1" w:themeFillShade="D9"/>
          </w:tcPr>
          <w:p w14:paraId="51EC63B4" w14:textId="77777777" w:rsidR="00255BDE" w:rsidRPr="00671795" w:rsidRDefault="00255BDE" w:rsidP="00255BDE">
            <w:pPr>
              <w:jc w:val="center"/>
            </w:pPr>
            <w:r>
              <w:t>1</w:t>
            </w:r>
          </w:p>
        </w:tc>
        <w:tc>
          <w:tcPr>
            <w:tcW w:w="596" w:type="dxa"/>
            <w:shd w:val="clear" w:color="auto" w:fill="D9D9D9" w:themeFill="background1" w:themeFillShade="D9"/>
          </w:tcPr>
          <w:p w14:paraId="74B9DAF0" w14:textId="77777777" w:rsidR="00255BDE" w:rsidRPr="00671795" w:rsidRDefault="00255BDE" w:rsidP="00255BDE">
            <w:pPr>
              <w:jc w:val="center"/>
            </w:pPr>
          </w:p>
        </w:tc>
        <w:tc>
          <w:tcPr>
            <w:tcW w:w="584" w:type="dxa"/>
            <w:shd w:val="clear" w:color="auto" w:fill="auto"/>
          </w:tcPr>
          <w:p w14:paraId="19110E45" w14:textId="77777777" w:rsidR="00255BDE" w:rsidRPr="00671795" w:rsidRDefault="00255BDE" w:rsidP="00255BDE">
            <w:pPr>
              <w:jc w:val="center"/>
            </w:pPr>
          </w:p>
        </w:tc>
        <w:tc>
          <w:tcPr>
            <w:tcW w:w="590" w:type="dxa"/>
            <w:shd w:val="clear" w:color="auto" w:fill="auto"/>
          </w:tcPr>
          <w:p w14:paraId="3E5D21E4" w14:textId="77777777" w:rsidR="00255BDE" w:rsidRPr="00671795" w:rsidRDefault="00255BDE" w:rsidP="00255BDE">
            <w:pPr>
              <w:jc w:val="center"/>
            </w:pPr>
          </w:p>
        </w:tc>
        <w:tc>
          <w:tcPr>
            <w:tcW w:w="596" w:type="dxa"/>
            <w:shd w:val="clear" w:color="auto" w:fill="auto"/>
          </w:tcPr>
          <w:p w14:paraId="15EA03D8" w14:textId="77777777" w:rsidR="00255BDE" w:rsidRPr="00671795" w:rsidRDefault="00255BDE" w:rsidP="00255BDE">
            <w:pPr>
              <w:jc w:val="center"/>
            </w:pPr>
          </w:p>
        </w:tc>
        <w:tc>
          <w:tcPr>
            <w:tcW w:w="602" w:type="dxa"/>
            <w:shd w:val="clear" w:color="auto" w:fill="auto"/>
          </w:tcPr>
          <w:p w14:paraId="4DA22B0B" w14:textId="77777777" w:rsidR="00255BDE" w:rsidRDefault="00255BDE" w:rsidP="00255BDE">
            <w:pPr>
              <w:jc w:val="center"/>
            </w:pPr>
          </w:p>
        </w:tc>
      </w:tr>
      <w:tr w:rsidR="00255BDE" w14:paraId="7C0BFECD" w14:textId="77777777" w:rsidTr="00255BDE">
        <w:trPr>
          <w:trHeight w:val="327"/>
          <w:jc w:val="center"/>
        </w:trPr>
        <w:tc>
          <w:tcPr>
            <w:tcW w:w="1331" w:type="dxa"/>
            <w:shd w:val="clear" w:color="auto" w:fill="7F7F7F" w:themeFill="text1" w:themeFillTint="80"/>
          </w:tcPr>
          <w:p w14:paraId="58A2F1D2" w14:textId="77777777" w:rsidR="00255BDE" w:rsidRPr="00261DA7" w:rsidRDefault="00255BDE" w:rsidP="00255BDE">
            <w:pPr>
              <w:jc w:val="center"/>
              <w:rPr>
                <w:color w:val="FFFFFF" w:themeColor="background1"/>
              </w:rPr>
            </w:pPr>
            <w:r>
              <w:rPr>
                <w:color w:val="FFFFFF" w:themeColor="background1"/>
              </w:rPr>
              <w:t xml:space="preserve">         (1</w:t>
            </w:r>
            <w:r w:rsidRPr="00261DA7">
              <w:rPr>
                <w:color w:val="FFFFFF" w:themeColor="background1"/>
              </w:rPr>
              <w:t>)</w:t>
            </w:r>
          </w:p>
        </w:tc>
        <w:tc>
          <w:tcPr>
            <w:tcW w:w="879" w:type="dxa"/>
            <w:gridSpan w:val="2"/>
            <w:shd w:val="clear" w:color="auto" w:fill="auto"/>
          </w:tcPr>
          <w:p w14:paraId="7E23DE00" w14:textId="77777777" w:rsidR="00255BDE" w:rsidRPr="00671795" w:rsidRDefault="00255BDE" w:rsidP="00255BDE">
            <w:pPr>
              <w:jc w:val="center"/>
            </w:pPr>
            <w:r>
              <w:t>7</w:t>
            </w:r>
          </w:p>
        </w:tc>
        <w:tc>
          <w:tcPr>
            <w:tcW w:w="591" w:type="dxa"/>
            <w:shd w:val="clear" w:color="auto" w:fill="auto"/>
          </w:tcPr>
          <w:p w14:paraId="4108A89A" w14:textId="77777777" w:rsidR="00255BDE" w:rsidRPr="00671795" w:rsidRDefault="00255BDE" w:rsidP="00255BDE">
            <w:pPr>
              <w:jc w:val="center"/>
            </w:pPr>
          </w:p>
        </w:tc>
        <w:tc>
          <w:tcPr>
            <w:tcW w:w="419" w:type="dxa"/>
            <w:gridSpan w:val="2"/>
            <w:shd w:val="clear" w:color="auto" w:fill="auto"/>
          </w:tcPr>
          <w:p w14:paraId="0438E681" w14:textId="77777777" w:rsidR="00255BDE" w:rsidRPr="00671795" w:rsidRDefault="00255BDE" w:rsidP="00255BDE">
            <w:pPr>
              <w:jc w:val="center"/>
            </w:pPr>
          </w:p>
        </w:tc>
        <w:tc>
          <w:tcPr>
            <w:tcW w:w="477" w:type="dxa"/>
            <w:shd w:val="clear" w:color="auto" w:fill="auto"/>
          </w:tcPr>
          <w:p w14:paraId="15EF8C14" w14:textId="77777777" w:rsidR="00255BDE" w:rsidRPr="00671795" w:rsidRDefault="00255BDE" w:rsidP="00255BDE">
            <w:pPr>
              <w:jc w:val="center"/>
            </w:pPr>
            <w:r>
              <w:t>1</w:t>
            </w:r>
          </w:p>
        </w:tc>
        <w:tc>
          <w:tcPr>
            <w:tcW w:w="830" w:type="dxa"/>
            <w:gridSpan w:val="2"/>
            <w:shd w:val="clear" w:color="auto" w:fill="auto"/>
          </w:tcPr>
          <w:p w14:paraId="21DD8AFF" w14:textId="77777777" w:rsidR="00255BDE" w:rsidRPr="00671795" w:rsidRDefault="00255BDE" w:rsidP="00255BDE">
            <w:pPr>
              <w:jc w:val="center"/>
            </w:pPr>
          </w:p>
        </w:tc>
        <w:tc>
          <w:tcPr>
            <w:tcW w:w="584" w:type="dxa"/>
            <w:shd w:val="clear" w:color="auto" w:fill="D9D9D9" w:themeFill="background1" w:themeFillShade="D9"/>
          </w:tcPr>
          <w:p w14:paraId="4B2A2729" w14:textId="77777777" w:rsidR="00255BDE" w:rsidRPr="00671795" w:rsidRDefault="00255BDE" w:rsidP="00255BDE">
            <w:pPr>
              <w:jc w:val="center"/>
            </w:pPr>
          </w:p>
        </w:tc>
        <w:tc>
          <w:tcPr>
            <w:tcW w:w="591" w:type="dxa"/>
            <w:shd w:val="clear" w:color="auto" w:fill="D9D9D9" w:themeFill="background1" w:themeFillShade="D9"/>
          </w:tcPr>
          <w:p w14:paraId="2B2D3786" w14:textId="77777777" w:rsidR="00255BDE" w:rsidRPr="00671795" w:rsidRDefault="00255BDE" w:rsidP="00255BDE">
            <w:pPr>
              <w:jc w:val="center"/>
            </w:pPr>
            <w:r>
              <w:t>1</w:t>
            </w:r>
          </w:p>
        </w:tc>
        <w:tc>
          <w:tcPr>
            <w:tcW w:w="595" w:type="dxa"/>
            <w:shd w:val="clear" w:color="auto" w:fill="D9D9D9" w:themeFill="background1" w:themeFillShade="D9"/>
          </w:tcPr>
          <w:p w14:paraId="00B7CB2D" w14:textId="77777777" w:rsidR="00255BDE" w:rsidRPr="00671795" w:rsidRDefault="00255BDE" w:rsidP="00255BDE">
            <w:pPr>
              <w:jc w:val="center"/>
            </w:pPr>
          </w:p>
        </w:tc>
        <w:tc>
          <w:tcPr>
            <w:tcW w:w="596" w:type="dxa"/>
            <w:shd w:val="clear" w:color="auto" w:fill="D9D9D9" w:themeFill="background1" w:themeFillShade="D9"/>
          </w:tcPr>
          <w:p w14:paraId="25FA395E" w14:textId="77777777" w:rsidR="00255BDE" w:rsidRPr="00671795" w:rsidRDefault="00255BDE" w:rsidP="00255BDE">
            <w:pPr>
              <w:jc w:val="center"/>
            </w:pPr>
          </w:p>
        </w:tc>
        <w:tc>
          <w:tcPr>
            <w:tcW w:w="584" w:type="dxa"/>
            <w:shd w:val="clear" w:color="auto" w:fill="auto"/>
          </w:tcPr>
          <w:p w14:paraId="0B779196" w14:textId="77777777" w:rsidR="00255BDE" w:rsidRPr="00671795" w:rsidRDefault="00255BDE" w:rsidP="00255BDE">
            <w:pPr>
              <w:jc w:val="center"/>
            </w:pPr>
          </w:p>
        </w:tc>
        <w:tc>
          <w:tcPr>
            <w:tcW w:w="590" w:type="dxa"/>
            <w:shd w:val="clear" w:color="auto" w:fill="auto"/>
          </w:tcPr>
          <w:p w14:paraId="0518DC95" w14:textId="77777777" w:rsidR="00255BDE" w:rsidRPr="00671795" w:rsidRDefault="00255BDE" w:rsidP="00255BDE">
            <w:pPr>
              <w:jc w:val="center"/>
            </w:pPr>
            <w:r>
              <w:t>1</w:t>
            </w:r>
          </w:p>
        </w:tc>
        <w:tc>
          <w:tcPr>
            <w:tcW w:w="596" w:type="dxa"/>
            <w:shd w:val="clear" w:color="auto" w:fill="auto"/>
          </w:tcPr>
          <w:p w14:paraId="25D2FAFD" w14:textId="77777777" w:rsidR="00255BDE" w:rsidRPr="00671795" w:rsidRDefault="00255BDE" w:rsidP="00255BDE">
            <w:pPr>
              <w:jc w:val="center"/>
            </w:pPr>
          </w:p>
        </w:tc>
        <w:tc>
          <w:tcPr>
            <w:tcW w:w="602" w:type="dxa"/>
            <w:shd w:val="clear" w:color="auto" w:fill="auto"/>
          </w:tcPr>
          <w:p w14:paraId="29F3763E" w14:textId="77777777" w:rsidR="00255BDE" w:rsidRDefault="00255BDE" w:rsidP="00255BDE">
            <w:pPr>
              <w:jc w:val="center"/>
            </w:pPr>
          </w:p>
        </w:tc>
      </w:tr>
      <w:tr w:rsidR="00255BDE" w14:paraId="586E0AC7" w14:textId="77777777" w:rsidTr="00255BDE">
        <w:trPr>
          <w:trHeight w:val="327"/>
          <w:jc w:val="center"/>
        </w:trPr>
        <w:tc>
          <w:tcPr>
            <w:tcW w:w="1331" w:type="dxa"/>
            <w:shd w:val="clear" w:color="auto" w:fill="7F7F7F" w:themeFill="text1" w:themeFillTint="80"/>
          </w:tcPr>
          <w:p w14:paraId="733AF199" w14:textId="77777777" w:rsidR="00255BDE" w:rsidRDefault="00255BDE" w:rsidP="00255BDE">
            <w:pPr>
              <w:jc w:val="center"/>
              <w:rPr>
                <w:color w:val="FFFFFF" w:themeColor="background1"/>
              </w:rPr>
            </w:pPr>
            <w:r>
              <w:rPr>
                <w:color w:val="FFFFFF" w:themeColor="background1"/>
              </w:rPr>
              <w:t xml:space="preserve">         (1)</w:t>
            </w:r>
          </w:p>
        </w:tc>
        <w:tc>
          <w:tcPr>
            <w:tcW w:w="879" w:type="dxa"/>
            <w:gridSpan w:val="2"/>
            <w:shd w:val="clear" w:color="auto" w:fill="auto"/>
          </w:tcPr>
          <w:p w14:paraId="37536B33" w14:textId="77777777" w:rsidR="00255BDE" w:rsidRDefault="00255BDE" w:rsidP="00255BDE">
            <w:pPr>
              <w:jc w:val="center"/>
            </w:pPr>
            <w:r>
              <w:t>11</w:t>
            </w:r>
          </w:p>
        </w:tc>
        <w:tc>
          <w:tcPr>
            <w:tcW w:w="591" w:type="dxa"/>
            <w:shd w:val="clear" w:color="auto" w:fill="auto"/>
          </w:tcPr>
          <w:p w14:paraId="16445DAB" w14:textId="77777777" w:rsidR="00255BDE" w:rsidRPr="00671795" w:rsidRDefault="00255BDE" w:rsidP="00255BDE">
            <w:pPr>
              <w:jc w:val="center"/>
            </w:pPr>
          </w:p>
        </w:tc>
        <w:tc>
          <w:tcPr>
            <w:tcW w:w="419" w:type="dxa"/>
            <w:gridSpan w:val="2"/>
            <w:shd w:val="clear" w:color="auto" w:fill="auto"/>
          </w:tcPr>
          <w:p w14:paraId="57CA304D" w14:textId="77777777" w:rsidR="00255BDE" w:rsidRPr="00671795" w:rsidRDefault="00255BDE" w:rsidP="00255BDE">
            <w:pPr>
              <w:jc w:val="center"/>
            </w:pPr>
          </w:p>
        </w:tc>
        <w:tc>
          <w:tcPr>
            <w:tcW w:w="477" w:type="dxa"/>
            <w:shd w:val="clear" w:color="auto" w:fill="auto"/>
          </w:tcPr>
          <w:p w14:paraId="02ABE93F" w14:textId="77777777" w:rsidR="00255BDE" w:rsidRDefault="00255BDE" w:rsidP="00255BDE">
            <w:pPr>
              <w:jc w:val="center"/>
            </w:pPr>
            <w:r>
              <w:t>1</w:t>
            </w:r>
          </w:p>
        </w:tc>
        <w:tc>
          <w:tcPr>
            <w:tcW w:w="830" w:type="dxa"/>
            <w:gridSpan w:val="2"/>
            <w:shd w:val="clear" w:color="auto" w:fill="auto"/>
          </w:tcPr>
          <w:p w14:paraId="181FBF40" w14:textId="77777777" w:rsidR="00255BDE" w:rsidRPr="00671795" w:rsidRDefault="00255BDE" w:rsidP="00255BDE">
            <w:pPr>
              <w:jc w:val="center"/>
            </w:pPr>
          </w:p>
        </w:tc>
        <w:tc>
          <w:tcPr>
            <w:tcW w:w="584" w:type="dxa"/>
            <w:shd w:val="clear" w:color="auto" w:fill="D9D9D9" w:themeFill="background1" w:themeFillShade="D9"/>
          </w:tcPr>
          <w:p w14:paraId="14F8B7EC" w14:textId="77777777" w:rsidR="00255BDE" w:rsidRPr="00671795" w:rsidRDefault="00255BDE" w:rsidP="00255BDE">
            <w:pPr>
              <w:jc w:val="center"/>
            </w:pPr>
          </w:p>
        </w:tc>
        <w:tc>
          <w:tcPr>
            <w:tcW w:w="591" w:type="dxa"/>
            <w:shd w:val="clear" w:color="auto" w:fill="D9D9D9" w:themeFill="background1" w:themeFillShade="D9"/>
          </w:tcPr>
          <w:p w14:paraId="24B48FA9" w14:textId="77777777" w:rsidR="00255BDE" w:rsidRDefault="00255BDE" w:rsidP="00255BDE">
            <w:pPr>
              <w:jc w:val="center"/>
            </w:pPr>
          </w:p>
        </w:tc>
        <w:tc>
          <w:tcPr>
            <w:tcW w:w="595" w:type="dxa"/>
            <w:shd w:val="clear" w:color="auto" w:fill="D9D9D9" w:themeFill="background1" w:themeFillShade="D9"/>
          </w:tcPr>
          <w:p w14:paraId="3DF7FF57" w14:textId="77777777" w:rsidR="00255BDE" w:rsidRPr="00671795" w:rsidRDefault="00255BDE" w:rsidP="00255BDE">
            <w:pPr>
              <w:jc w:val="center"/>
            </w:pPr>
            <w:r>
              <w:t>1</w:t>
            </w:r>
          </w:p>
        </w:tc>
        <w:tc>
          <w:tcPr>
            <w:tcW w:w="596" w:type="dxa"/>
            <w:shd w:val="clear" w:color="auto" w:fill="D9D9D9" w:themeFill="background1" w:themeFillShade="D9"/>
          </w:tcPr>
          <w:p w14:paraId="6E0B883E" w14:textId="77777777" w:rsidR="00255BDE" w:rsidRPr="00671795" w:rsidRDefault="00255BDE" w:rsidP="00255BDE">
            <w:pPr>
              <w:jc w:val="center"/>
            </w:pPr>
          </w:p>
        </w:tc>
        <w:tc>
          <w:tcPr>
            <w:tcW w:w="584" w:type="dxa"/>
            <w:shd w:val="clear" w:color="auto" w:fill="auto"/>
          </w:tcPr>
          <w:p w14:paraId="4B7691FB" w14:textId="77777777" w:rsidR="00255BDE" w:rsidRPr="00671795" w:rsidRDefault="00255BDE" w:rsidP="00255BDE">
            <w:pPr>
              <w:jc w:val="center"/>
            </w:pPr>
          </w:p>
        </w:tc>
        <w:tc>
          <w:tcPr>
            <w:tcW w:w="590" w:type="dxa"/>
            <w:shd w:val="clear" w:color="auto" w:fill="auto"/>
          </w:tcPr>
          <w:p w14:paraId="1ECB33E9" w14:textId="77777777" w:rsidR="00255BDE" w:rsidRDefault="00255BDE" w:rsidP="00255BDE">
            <w:pPr>
              <w:jc w:val="center"/>
            </w:pPr>
            <w:r>
              <w:t>1</w:t>
            </w:r>
          </w:p>
        </w:tc>
        <w:tc>
          <w:tcPr>
            <w:tcW w:w="596" w:type="dxa"/>
            <w:shd w:val="clear" w:color="auto" w:fill="auto"/>
          </w:tcPr>
          <w:p w14:paraId="7493306E" w14:textId="77777777" w:rsidR="00255BDE" w:rsidRPr="00671795" w:rsidRDefault="00255BDE" w:rsidP="00255BDE">
            <w:pPr>
              <w:jc w:val="center"/>
            </w:pPr>
          </w:p>
        </w:tc>
        <w:tc>
          <w:tcPr>
            <w:tcW w:w="602" w:type="dxa"/>
            <w:shd w:val="clear" w:color="auto" w:fill="auto"/>
          </w:tcPr>
          <w:p w14:paraId="4DB5F468" w14:textId="77777777" w:rsidR="00255BDE" w:rsidRDefault="00255BDE" w:rsidP="00255BDE">
            <w:pPr>
              <w:jc w:val="center"/>
            </w:pPr>
          </w:p>
        </w:tc>
      </w:tr>
      <w:tr w:rsidR="00255BDE" w14:paraId="51D8EEE9" w14:textId="77777777" w:rsidTr="00255BDE">
        <w:trPr>
          <w:trHeight w:val="328"/>
          <w:jc w:val="center"/>
        </w:trPr>
        <w:tc>
          <w:tcPr>
            <w:tcW w:w="1331" w:type="dxa"/>
            <w:shd w:val="clear" w:color="auto" w:fill="7F7F7F" w:themeFill="text1" w:themeFillTint="80"/>
          </w:tcPr>
          <w:p w14:paraId="10A05BB2" w14:textId="77777777" w:rsidR="00255BDE" w:rsidRPr="00261DA7" w:rsidRDefault="00255BDE" w:rsidP="00255BDE">
            <w:pPr>
              <w:jc w:val="center"/>
              <w:rPr>
                <w:color w:val="FFFFFF" w:themeColor="background1"/>
              </w:rPr>
            </w:pPr>
            <w:r w:rsidRPr="00261DA7">
              <w:rPr>
                <w:color w:val="FFFFFF" w:themeColor="background1"/>
              </w:rPr>
              <w:t>TIMS</w:t>
            </w:r>
            <w:r>
              <w:rPr>
                <w:color w:val="FFFFFF" w:themeColor="background1"/>
              </w:rPr>
              <w:t xml:space="preserve"> (1</w:t>
            </w:r>
            <w:r w:rsidRPr="00261DA7">
              <w:rPr>
                <w:color w:val="FFFFFF" w:themeColor="background1"/>
              </w:rPr>
              <w:t>)</w:t>
            </w:r>
          </w:p>
        </w:tc>
        <w:tc>
          <w:tcPr>
            <w:tcW w:w="879" w:type="dxa"/>
            <w:gridSpan w:val="2"/>
            <w:shd w:val="clear" w:color="auto" w:fill="auto"/>
          </w:tcPr>
          <w:p w14:paraId="72EA889D" w14:textId="77777777" w:rsidR="00255BDE" w:rsidRPr="00671795" w:rsidRDefault="00255BDE" w:rsidP="00255BDE">
            <w:pPr>
              <w:jc w:val="center"/>
            </w:pPr>
            <w:r w:rsidRPr="00671795">
              <w:t>7</w:t>
            </w:r>
          </w:p>
        </w:tc>
        <w:tc>
          <w:tcPr>
            <w:tcW w:w="591" w:type="dxa"/>
            <w:shd w:val="clear" w:color="auto" w:fill="auto"/>
          </w:tcPr>
          <w:p w14:paraId="2A87DDC8" w14:textId="77777777" w:rsidR="00255BDE" w:rsidRPr="00671795" w:rsidRDefault="00255BDE" w:rsidP="00255BDE">
            <w:pPr>
              <w:jc w:val="center"/>
            </w:pPr>
          </w:p>
        </w:tc>
        <w:tc>
          <w:tcPr>
            <w:tcW w:w="419" w:type="dxa"/>
            <w:gridSpan w:val="2"/>
            <w:shd w:val="clear" w:color="auto" w:fill="auto"/>
          </w:tcPr>
          <w:p w14:paraId="3954071E" w14:textId="77777777" w:rsidR="00255BDE" w:rsidRPr="00671795" w:rsidRDefault="00255BDE" w:rsidP="00255BDE">
            <w:pPr>
              <w:jc w:val="center"/>
            </w:pPr>
          </w:p>
        </w:tc>
        <w:tc>
          <w:tcPr>
            <w:tcW w:w="477" w:type="dxa"/>
            <w:shd w:val="clear" w:color="auto" w:fill="auto"/>
          </w:tcPr>
          <w:p w14:paraId="67A1CBFC" w14:textId="77777777" w:rsidR="00255BDE" w:rsidRPr="00671795" w:rsidRDefault="00255BDE" w:rsidP="00255BDE">
            <w:pPr>
              <w:jc w:val="center"/>
            </w:pPr>
            <w:r>
              <w:t>1</w:t>
            </w:r>
          </w:p>
        </w:tc>
        <w:tc>
          <w:tcPr>
            <w:tcW w:w="830" w:type="dxa"/>
            <w:gridSpan w:val="2"/>
            <w:shd w:val="clear" w:color="auto" w:fill="auto"/>
          </w:tcPr>
          <w:p w14:paraId="451B6454" w14:textId="77777777" w:rsidR="00255BDE" w:rsidRPr="00671795" w:rsidRDefault="00255BDE" w:rsidP="00255BDE">
            <w:pPr>
              <w:jc w:val="center"/>
            </w:pPr>
          </w:p>
        </w:tc>
        <w:tc>
          <w:tcPr>
            <w:tcW w:w="584" w:type="dxa"/>
            <w:shd w:val="clear" w:color="auto" w:fill="D9D9D9" w:themeFill="background1" w:themeFillShade="D9"/>
          </w:tcPr>
          <w:p w14:paraId="46E4C5EE" w14:textId="77777777" w:rsidR="00255BDE" w:rsidRPr="00671795" w:rsidRDefault="00255BDE" w:rsidP="00255BDE">
            <w:pPr>
              <w:jc w:val="center"/>
            </w:pPr>
          </w:p>
        </w:tc>
        <w:tc>
          <w:tcPr>
            <w:tcW w:w="591" w:type="dxa"/>
            <w:shd w:val="clear" w:color="auto" w:fill="D9D9D9" w:themeFill="background1" w:themeFillShade="D9"/>
          </w:tcPr>
          <w:p w14:paraId="518A0604" w14:textId="77777777" w:rsidR="00255BDE" w:rsidRPr="00671795" w:rsidRDefault="00255BDE" w:rsidP="00255BDE">
            <w:pPr>
              <w:jc w:val="center"/>
            </w:pPr>
          </w:p>
        </w:tc>
        <w:tc>
          <w:tcPr>
            <w:tcW w:w="595" w:type="dxa"/>
            <w:shd w:val="clear" w:color="auto" w:fill="D9D9D9" w:themeFill="background1" w:themeFillShade="D9"/>
          </w:tcPr>
          <w:p w14:paraId="37159707" w14:textId="77777777" w:rsidR="00255BDE" w:rsidRPr="00671795" w:rsidRDefault="00255BDE" w:rsidP="00255BDE">
            <w:pPr>
              <w:jc w:val="center"/>
            </w:pPr>
            <w:r>
              <w:t>1</w:t>
            </w:r>
          </w:p>
        </w:tc>
        <w:tc>
          <w:tcPr>
            <w:tcW w:w="596" w:type="dxa"/>
            <w:shd w:val="clear" w:color="auto" w:fill="D9D9D9" w:themeFill="background1" w:themeFillShade="D9"/>
          </w:tcPr>
          <w:p w14:paraId="524FBDA3" w14:textId="77777777" w:rsidR="00255BDE" w:rsidRPr="00671795" w:rsidRDefault="00255BDE" w:rsidP="00255BDE">
            <w:pPr>
              <w:jc w:val="center"/>
            </w:pPr>
          </w:p>
        </w:tc>
        <w:tc>
          <w:tcPr>
            <w:tcW w:w="584" w:type="dxa"/>
            <w:shd w:val="clear" w:color="auto" w:fill="auto"/>
          </w:tcPr>
          <w:p w14:paraId="582AE4BD" w14:textId="77777777" w:rsidR="00255BDE" w:rsidRPr="00671795" w:rsidRDefault="00255BDE" w:rsidP="00255BDE">
            <w:pPr>
              <w:jc w:val="center"/>
            </w:pPr>
          </w:p>
        </w:tc>
        <w:tc>
          <w:tcPr>
            <w:tcW w:w="590" w:type="dxa"/>
            <w:shd w:val="clear" w:color="auto" w:fill="auto"/>
          </w:tcPr>
          <w:p w14:paraId="00960E4A" w14:textId="77777777" w:rsidR="00255BDE" w:rsidRPr="00671795" w:rsidRDefault="00255BDE" w:rsidP="00255BDE">
            <w:pPr>
              <w:jc w:val="center"/>
            </w:pPr>
            <w:r>
              <w:t>1</w:t>
            </w:r>
          </w:p>
        </w:tc>
        <w:tc>
          <w:tcPr>
            <w:tcW w:w="596" w:type="dxa"/>
            <w:shd w:val="clear" w:color="auto" w:fill="auto"/>
          </w:tcPr>
          <w:p w14:paraId="17AEE861" w14:textId="77777777" w:rsidR="00255BDE" w:rsidRPr="00671795" w:rsidRDefault="00255BDE" w:rsidP="00255BDE">
            <w:pPr>
              <w:jc w:val="center"/>
            </w:pPr>
          </w:p>
        </w:tc>
        <w:tc>
          <w:tcPr>
            <w:tcW w:w="602" w:type="dxa"/>
            <w:shd w:val="clear" w:color="auto" w:fill="auto"/>
          </w:tcPr>
          <w:p w14:paraId="2C158D42" w14:textId="77777777" w:rsidR="00255BDE" w:rsidRPr="007653FF" w:rsidRDefault="00255BDE" w:rsidP="00255BDE">
            <w:pPr>
              <w:jc w:val="center"/>
              <w:rPr>
                <w:color w:val="008000"/>
              </w:rPr>
            </w:pPr>
          </w:p>
        </w:tc>
      </w:tr>
      <w:tr w:rsidR="00255BDE" w14:paraId="5EF02AA3" w14:textId="77777777" w:rsidTr="00255BDE">
        <w:trPr>
          <w:trHeight w:val="328"/>
          <w:jc w:val="center"/>
        </w:trPr>
        <w:tc>
          <w:tcPr>
            <w:tcW w:w="1331" w:type="dxa"/>
            <w:shd w:val="clear" w:color="auto" w:fill="7F7F7F" w:themeFill="text1" w:themeFillTint="80"/>
          </w:tcPr>
          <w:p w14:paraId="0A523F3F" w14:textId="77777777" w:rsidR="00255BDE" w:rsidRPr="00261DA7" w:rsidRDefault="00255BDE" w:rsidP="00255BDE">
            <w:pPr>
              <w:jc w:val="center"/>
              <w:rPr>
                <w:color w:val="FFFFFF" w:themeColor="background1"/>
              </w:rPr>
            </w:pPr>
            <w:r w:rsidRPr="00261DA7">
              <w:rPr>
                <w:color w:val="FFFFFF" w:themeColor="background1"/>
              </w:rPr>
              <w:t xml:space="preserve">           </w:t>
            </w:r>
            <w:r>
              <w:rPr>
                <w:color w:val="FFFFFF" w:themeColor="background1"/>
              </w:rPr>
              <w:t>(2</w:t>
            </w:r>
            <w:r w:rsidRPr="00261DA7">
              <w:rPr>
                <w:color w:val="FFFFFF" w:themeColor="background1"/>
              </w:rPr>
              <w:t>)</w:t>
            </w:r>
          </w:p>
        </w:tc>
        <w:tc>
          <w:tcPr>
            <w:tcW w:w="879" w:type="dxa"/>
            <w:gridSpan w:val="2"/>
            <w:shd w:val="clear" w:color="auto" w:fill="auto"/>
          </w:tcPr>
          <w:p w14:paraId="1051008C" w14:textId="77777777" w:rsidR="00255BDE" w:rsidRPr="00671795" w:rsidRDefault="00255BDE" w:rsidP="00255BDE">
            <w:pPr>
              <w:jc w:val="center"/>
            </w:pPr>
            <w:r w:rsidRPr="00671795">
              <w:t>8</w:t>
            </w:r>
          </w:p>
        </w:tc>
        <w:tc>
          <w:tcPr>
            <w:tcW w:w="591" w:type="dxa"/>
            <w:shd w:val="clear" w:color="auto" w:fill="auto"/>
          </w:tcPr>
          <w:p w14:paraId="0E8EB83B" w14:textId="77777777" w:rsidR="00255BDE" w:rsidRPr="00671795" w:rsidRDefault="00255BDE" w:rsidP="00255BDE">
            <w:pPr>
              <w:jc w:val="center"/>
            </w:pPr>
          </w:p>
        </w:tc>
        <w:tc>
          <w:tcPr>
            <w:tcW w:w="419" w:type="dxa"/>
            <w:gridSpan w:val="2"/>
            <w:shd w:val="clear" w:color="auto" w:fill="auto"/>
          </w:tcPr>
          <w:p w14:paraId="143E59D9" w14:textId="77777777" w:rsidR="00255BDE" w:rsidRPr="00671795" w:rsidRDefault="00255BDE" w:rsidP="00255BDE">
            <w:pPr>
              <w:jc w:val="center"/>
            </w:pPr>
            <w:r>
              <w:t>2</w:t>
            </w:r>
          </w:p>
        </w:tc>
        <w:tc>
          <w:tcPr>
            <w:tcW w:w="477" w:type="dxa"/>
            <w:shd w:val="clear" w:color="auto" w:fill="auto"/>
          </w:tcPr>
          <w:p w14:paraId="370985F7" w14:textId="77777777" w:rsidR="00255BDE" w:rsidRPr="00671795" w:rsidRDefault="00255BDE" w:rsidP="00255BDE">
            <w:pPr>
              <w:jc w:val="center"/>
            </w:pPr>
          </w:p>
        </w:tc>
        <w:tc>
          <w:tcPr>
            <w:tcW w:w="830" w:type="dxa"/>
            <w:gridSpan w:val="2"/>
            <w:shd w:val="clear" w:color="auto" w:fill="auto"/>
          </w:tcPr>
          <w:p w14:paraId="03652E0D" w14:textId="77777777" w:rsidR="00255BDE" w:rsidRPr="00671795" w:rsidRDefault="00255BDE" w:rsidP="00255BDE">
            <w:pPr>
              <w:jc w:val="center"/>
            </w:pPr>
          </w:p>
        </w:tc>
        <w:tc>
          <w:tcPr>
            <w:tcW w:w="584" w:type="dxa"/>
            <w:shd w:val="clear" w:color="auto" w:fill="D9D9D9" w:themeFill="background1" w:themeFillShade="D9"/>
          </w:tcPr>
          <w:p w14:paraId="5BA4499D" w14:textId="77777777" w:rsidR="00255BDE" w:rsidRPr="00671795" w:rsidRDefault="00255BDE" w:rsidP="00255BDE">
            <w:pPr>
              <w:jc w:val="center"/>
            </w:pPr>
          </w:p>
        </w:tc>
        <w:tc>
          <w:tcPr>
            <w:tcW w:w="591" w:type="dxa"/>
            <w:shd w:val="clear" w:color="auto" w:fill="D9D9D9" w:themeFill="background1" w:themeFillShade="D9"/>
          </w:tcPr>
          <w:p w14:paraId="48A90246" w14:textId="77777777" w:rsidR="00255BDE" w:rsidRPr="00671795" w:rsidRDefault="00255BDE" w:rsidP="00255BDE">
            <w:pPr>
              <w:jc w:val="center"/>
            </w:pPr>
            <w:r>
              <w:t>1</w:t>
            </w:r>
          </w:p>
        </w:tc>
        <w:tc>
          <w:tcPr>
            <w:tcW w:w="595" w:type="dxa"/>
            <w:shd w:val="clear" w:color="auto" w:fill="D9D9D9" w:themeFill="background1" w:themeFillShade="D9"/>
          </w:tcPr>
          <w:p w14:paraId="16C90309" w14:textId="77777777" w:rsidR="00255BDE" w:rsidRPr="00671795" w:rsidRDefault="00255BDE" w:rsidP="00255BDE">
            <w:pPr>
              <w:jc w:val="center"/>
            </w:pPr>
            <w:r>
              <w:t>1</w:t>
            </w:r>
          </w:p>
        </w:tc>
        <w:tc>
          <w:tcPr>
            <w:tcW w:w="596" w:type="dxa"/>
            <w:shd w:val="clear" w:color="auto" w:fill="D9D9D9" w:themeFill="background1" w:themeFillShade="D9"/>
          </w:tcPr>
          <w:p w14:paraId="38862E50" w14:textId="77777777" w:rsidR="00255BDE" w:rsidRPr="00671795" w:rsidRDefault="00255BDE" w:rsidP="00255BDE">
            <w:pPr>
              <w:jc w:val="center"/>
            </w:pPr>
          </w:p>
        </w:tc>
        <w:tc>
          <w:tcPr>
            <w:tcW w:w="584" w:type="dxa"/>
            <w:shd w:val="clear" w:color="auto" w:fill="auto"/>
          </w:tcPr>
          <w:p w14:paraId="0EAB75D4" w14:textId="77777777" w:rsidR="00255BDE" w:rsidRPr="00671795" w:rsidRDefault="00255BDE" w:rsidP="00255BDE">
            <w:pPr>
              <w:jc w:val="center"/>
            </w:pPr>
          </w:p>
        </w:tc>
        <w:tc>
          <w:tcPr>
            <w:tcW w:w="590" w:type="dxa"/>
            <w:shd w:val="clear" w:color="auto" w:fill="auto"/>
          </w:tcPr>
          <w:p w14:paraId="62D3F36C" w14:textId="77777777" w:rsidR="00255BDE" w:rsidRPr="00671795" w:rsidRDefault="00255BDE" w:rsidP="00255BDE">
            <w:pPr>
              <w:jc w:val="center"/>
            </w:pPr>
          </w:p>
        </w:tc>
        <w:tc>
          <w:tcPr>
            <w:tcW w:w="596" w:type="dxa"/>
            <w:shd w:val="clear" w:color="auto" w:fill="auto"/>
          </w:tcPr>
          <w:p w14:paraId="782E52EB" w14:textId="77777777" w:rsidR="00255BDE" w:rsidRPr="00671795" w:rsidRDefault="00255BDE" w:rsidP="00255BDE">
            <w:pPr>
              <w:jc w:val="center"/>
            </w:pPr>
          </w:p>
        </w:tc>
        <w:tc>
          <w:tcPr>
            <w:tcW w:w="602" w:type="dxa"/>
            <w:shd w:val="clear" w:color="auto" w:fill="auto"/>
          </w:tcPr>
          <w:p w14:paraId="242FF5A9" w14:textId="77777777" w:rsidR="00255BDE" w:rsidRPr="007653FF" w:rsidRDefault="00255BDE" w:rsidP="00255BDE">
            <w:pPr>
              <w:jc w:val="center"/>
              <w:rPr>
                <w:color w:val="008000"/>
              </w:rPr>
            </w:pPr>
          </w:p>
        </w:tc>
      </w:tr>
      <w:tr w:rsidR="00255BDE" w14:paraId="6A3D55F0" w14:textId="77777777" w:rsidTr="00255BDE">
        <w:trPr>
          <w:trHeight w:val="328"/>
          <w:jc w:val="center"/>
        </w:trPr>
        <w:tc>
          <w:tcPr>
            <w:tcW w:w="1331" w:type="dxa"/>
            <w:shd w:val="clear" w:color="auto" w:fill="7F7F7F" w:themeFill="text1" w:themeFillTint="80"/>
          </w:tcPr>
          <w:p w14:paraId="3EA08BAD" w14:textId="77777777" w:rsidR="00255BDE" w:rsidRPr="00261DA7" w:rsidRDefault="00255BDE" w:rsidP="00255BDE">
            <w:pPr>
              <w:jc w:val="center"/>
              <w:rPr>
                <w:color w:val="FFFFFF" w:themeColor="background1"/>
              </w:rPr>
            </w:pPr>
            <w:r w:rsidRPr="00261DA7">
              <w:rPr>
                <w:color w:val="FFFFFF" w:themeColor="background1"/>
              </w:rPr>
              <w:t xml:space="preserve">    TPS </w:t>
            </w:r>
            <w:r>
              <w:rPr>
                <w:color w:val="FFFFFF" w:themeColor="background1"/>
              </w:rPr>
              <w:t>(1</w:t>
            </w:r>
            <w:r w:rsidRPr="00261DA7">
              <w:rPr>
                <w:color w:val="FFFFFF" w:themeColor="background1"/>
              </w:rPr>
              <w:t>)</w:t>
            </w:r>
          </w:p>
        </w:tc>
        <w:tc>
          <w:tcPr>
            <w:tcW w:w="879" w:type="dxa"/>
            <w:gridSpan w:val="2"/>
            <w:shd w:val="clear" w:color="auto" w:fill="auto"/>
          </w:tcPr>
          <w:p w14:paraId="301B4B3C" w14:textId="77777777" w:rsidR="00255BDE" w:rsidRPr="00671795" w:rsidRDefault="00255BDE" w:rsidP="00255BDE">
            <w:pPr>
              <w:jc w:val="center"/>
            </w:pPr>
            <w:r>
              <w:t>4</w:t>
            </w:r>
          </w:p>
        </w:tc>
        <w:tc>
          <w:tcPr>
            <w:tcW w:w="591" w:type="dxa"/>
            <w:shd w:val="clear" w:color="auto" w:fill="auto"/>
          </w:tcPr>
          <w:p w14:paraId="2221F90B" w14:textId="77777777" w:rsidR="00255BDE" w:rsidRPr="00671795" w:rsidRDefault="00255BDE" w:rsidP="00255BDE">
            <w:pPr>
              <w:jc w:val="center"/>
            </w:pPr>
          </w:p>
        </w:tc>
        <w:tc>
          <w:tcPr>
            <w:tcW w:w="419" w:type="dxa"/>
            <w:gridSpan w:val="2"/>
            <w:shd w:val="clear" w:color="auto" w:fill="auto"/>
          </w:tcPr>
          <w:p w14:paraId="0C5BCFF9" w14:textId="77777777" w:rsidR="00255BDE" w:rsidRPr="00671795" w:rsidRDefault="00255BDE" w:rsidP="00255BDE">
            <w:pPr>
              <w:jc w:val="center"/>
            </w:pPr>
            <w:r>
              <w:t>1</w:t>
            </w:r>
          </w:p>
        </w:tc>
        <w:tc>
          <w:tcPr>
            <w:tcW w:w="477" w:type="dxa"/>
            <w:shd w:val="clear" w:color="auto" w:fill="auto"/>
          </w:tcPr>
          <w:p w14:paraId="3946470B" w14:textId="77777777" w:rsidR="00255BDE" w:rsidRPr="00671795" w:rsidRDefault="00255BDE" w:rsidP="00255BDE">
            <w:pPr>
              <w:jc w:val="center"/>
            </w:pPr>
          </w:p>
        </w:tc>
        <w:tc>
          <w:tcPr>
            <w:tcW w:w="830" w:type="dxa"/>
            <w:gridSpan w:val="2"/>
            <w:shd w:val="clear" w:color="auto" w:fill="auto"/>
          </w:tcPr>
          <w:p w14:paraId="582044B1" w14:textId="77777777" w:rsidR="00255BDE" w:rsidRPr="00671795" w:rsidRDefault="00255BDE" w:rsidP="00255BDE">
            <w:pPr>
              <w:jc w:val="center"/>
            </w:pPr>
          </w:p>
        </w:tc>
        <w:tc>
          <w:tcPr>
            <w:tcW w:w="584" w:type="dxa"/>
            <w:shd w:val="clear" w:color="auto" w:fill="D9D9D9" w:themeFill="background1" w:themeFillShade="D9"/>
          </w:tcPr>
          <w:p w14:paraId="68F81004" w14:textId="77777777" w:rsidR="00255BDE" w:rsidRPr="00671795" w:rsidRDefault="00255BDE" w:rsidP="00255BDE">
            <w:pPr>
              <w:jc w:val="center"/>
            </w:pPr>
          </w:p>
        </w:tc>
        <w:tc>
          <w:tcPr>
            <w:tcW w:w="591" w:type="dxa"/>
            <w:shd w:val="clear" w:color="auto" w:fill="D9D9D9" w:themeFill="background1" w:themeFillShade="D9"/>
          </w:tcPr>
          <w:p w14:paraId="0F8B61DE" w14:textId="77777777" w:rsidR="00255BDE" w:rsidRPr="00671795" w:rsidRDefault="00255BDE" w:rsidP="00255BDE">
            <w:pPr>
              <w:jc w:val="center"/>
            </w:pPr>
            <w:r>
              <w:t>1</w:t>
            </w:r>
          </w:p>
        </w:tc>
        <w:tc>
          <w:tcPr>
            <w:tcW w:w="595" w:type="dxa"/>
            <w:shd w:val="clear" w:color="auto" w:fill="D9D9D9" w:themeFill="background1" w:themeFillShade="D9"/>
          </w:tcPr>
          <w:p w14:paraId="71363126" w14:textId="77777777" w:rsidR="00255BDE" w:rsidRPr="00671795" w:rsidRDefault="00255BDE" w:rsidP="00255BDE">
            <w:pPr>
              <w:jc w:val="center"/>
            </w:pPr>
          </w:p>
        </w:tc>
        <w:tc>
          <w:tcPr>
            <w:tcW w:w="596" w:type="dxa"/>
            <w:shd w:val="clear" w:color="auto" w:fill="D9D9D9" w:themeFill="background1" w:themeFillShade="D9"/>
          </w:tcPr>
          <w:p w14:paraId="47088527" w14:textId="77777777" w:rsidR="00255BDE" w:rsidRPr="00671795" w:rsidRDefault="00255BDE" w:rsidP="00255BDE">
            <w:pPr>
              <w:jc w:val="center"/>
            </w:pPr>
          </w:p>
        </w:tc>
        <w:tc>
          <w:tcPr>
            <w:tcW w:w="584" w:type="dxa"/>
            <w:shd w:val="clear" w:color="auto" w:fill="auto"/>
          </w:tcPr>
          <w:p w14:paraId="2CE8F6DF" w14:textId="77777777" w:rsidR="00255BDE" w:rsidRPr="00671795" w:rsidRDefault="00255BDE" w:rsidP="00255BDE">
            <w:pPr>
              <w:jc w:val="center"/>
            </w:pPr>
          </w:p>
        </w:tc>
        <w:tc>
          <w:tcPr>
            <w:tcW w:w="590" w:type="dxa"/>
            <w:shd w:val="clear" w:color="auto" w:fill="auto"/>
          </w:tcPr>
          <w:p w14:paraId="00538A5A" w14:textId="77777777" w:rsidR="00255BDE" w:rsidRPr="00671795" w:rsidRDefault="00255BDE" w:rsidP="00255BDE">
            <w:pPr>
              <w:jc w:val="center"/>
            </w:pPr>
          </w:p>
        </w:tc>
        <w:tc>
          <w:tcPr>
            <w:tcW w:w="596" w:type="dxa"/>
            <w:shd w:val="clear" w:color="auto" w:fill="auto"/>
          </w:tcPr>
          <w:p w14:paraId="1FEF6129" w14:textId="77777777" w:rsidR="00255BDE" w:rsidRPr="00671795" w:rsidRDefault="00255BDE" w:rsidP="00255BDE">
            <w:pPr>
              <w:jc w:val="center"/>
            </w:pPr>
          </w:p>
        </w:tc>
        <w:tc>
          <w:tcPr>
            <w:tcW w:w="602" w:type="dxa"/>
            <w:shd w:val="clear" w:color="auto" w:fill="auto"/>
          </w:tcPr>
          <w:p w14:paraId="3D6F19CB" w14:textId="77777777" w:rsidR="00255BDE" w:rsidRPr="007653FF" w:rsidRDefault="00255BDE" w:rsidP="00255BDE">
            <w:pPr>
              <w:jc w:val="center"/>
              <w:rPr>
                <w:color w:val="008000"/>
              </w:rPr>
            </w:pPr>
          </w:p>
        </w:tc>
      </w:tr>
      <w:tr w:rsidR="00255BDE" w14:paraId="660A984F" w14:textId="77777777" w:rsidTr="00255BDE">
        <w:trPr>
          <w:trHeight w:val="328"/>
          <w:jc w:val="center"/>
        </w:trPr>
        <w:tc>
          <w:tcPr>
            <w:tcW w:w="1331" w:type="dxa"/>
            <w:shd w:val="clear" w:color="auto" w:fill="7F7F7F" w:themeFill="text1" w:themeFillTint="80"/>
          </w:tcPr>
          <w:p w14:paraId="4E16C62F" w14:textId="77777777" w:rsidR="00255BDE" w:rsidRPr="00261DA7" w:rsidRDefault="00255BDE" w:rsidP="00255BDE">
            <w:pPr>
              <w:jc w:val="center"/>
              <w:rPr>
                <w:color w:val="FFFFFF" w:themeColor="background1"/>
              </w:rPr>
            </w:pPr>
            <w:r w:rsidRPr="00261DA7">
              <w:rPr>
                <w:color w:val="FFFFFF" w:themeColor="background1"/>
              </w:rPr>
              <w:t xml:space="preserve">            (</w:t>
            </w:r>
            <w:r>
              <w:rPr>
                <w:color w:val="FFFFFF" w:themeColor="background1"/>
              </w:rPr>
              <w:t>3</w:t>
            </w:r>
            <w:r w:rsidRPr="00261DA7">
              <w:rPr>
                <w:color w:val="FFFFFF" w:themeColor="background1"/>
              </w:rPr>
              <w:t xml:space="preserve">) </w:t>
            </w:r>
          </w:p>
        </w:tc>
        <w:tc>
          <w:tcPr>
            <w:tcW w:w="879" w:type="dxa"/>
            <w:gridSpan w:val="2"/>
            <w:shd w:val="clear" w:color="auto" w:fill="auto"/>
          </w:tcPr>
          <w:p w14:paraId="5ABDC56D" w14:textId="77777777" w:rsidR="00255BDE" w:rsidRPr="00671795" w:rsidRDefault="00255BDE" w:rsidP="00255BDE">
            <w:pPr>
              <w:jc w:val="center"/>
            </w:pPr>
            <w:r>
              <w:t>5</w:t>
            </w:r>
          </w:p>
        </w:tc>
        <w:tc>
          <w:tcPr>
            <w:tcW w:w="591" w:type="dxa"/>
            <w:shd w:val="clear" w:color="auto" w:fill="auto"/>
          </w:tcPr>
          <w:p w14:paraId="3D4BC3F5" w14:textId="77777777" w:rsidR="00255BDE" w:rsidRPr="00671795" w:rsidRDefault="00255BDE" w:rsidP="00255BDE">
            <w:pPr>
              <w:jc w:val="center"/>
            </w:pPr>
          </w:p>
        </w:tc>
        <w:tc>
          <w:tcPr>
            <w:tcW w:w="419" w:type="dxa"/>
            <w:gridSpan w:val="2"/>
            <w:shd w:val="clear" w:color="auto" w:fill="auto"/>
          </w:tcPr>
          <w:p w14:paraId="1EA97449" w14:textId="77777777" w:rsidR="00255BDE" w:rsidRPr="00671795" w:rsidRDefault="00255BDE" w:rsidP="00255BDE">
            <w:pPr>
              <w:jc w:val="center"/>
            </w:pPr>
            <w:r>
              <w:t>1</w:t>
            </w:r>
          </w:p>
        </w:tc>
        <w:tc>
          <w:tcPr>
            <w:tcW w:w="477" w:type="dxa"/>
            <w:shd w:val="clear" w:color="auto" w:fill="auto"/>
          </w:tcPr>
          <w:p w14:paraId="65DEC5AC" w14:textId="77777777" w:rsidR="00255BDE" w:rsidRPr="00671795" w:rsidRDefault="00255BDE" w:rsidP="00255BDE">
            <w:pPr>
              <w:jc w:val="center"/>
            </w:pPr>
            <w:r>
              <w:t>2</w:t>
            </w:r>
          </w:p>
        </w:tc>
        <w:tc>
          <w:tcPr>
            <w:tcW w:w="830" w:type="dxa"/>
            <w:gridSpan w:val="2"/>
            <w:shd w:val="clear" w:color="auto" w:fill="auto"/>
          </w:tcPr>
          <w:p w14:paraId="2E523752" w14:textId="77777777" w:rsidR="00255BDE" w:rsidRPr="00671795" w:rsidRDefault="00255BDE" w:rsidP="00255BDE">
            <w:pPr>
              <w:jc w:val="center"/>
            </w:pPr>
          </w:p>
        </w:tc>
        <w:tc>
          <w:tcPr>
            <w:tcW w:w="584" w:type="dxa"/>
            <w:shd w:val="clear" w:color="auto" w:fill="D9D9D9" w:themeFill="background1" w:themeFillShade="D9"/>
          </w:tcPr>
          <w:p w14:paraId="2321047B" w14:textId="77777777" w:rsidR="00255BDE" w:rsidRPr="00671795" w:rsidRDefault="00255BDE" w:rsidP="00255BDE">
            <w:pPr>
              <w:jc w:val="center"/>
            </w:pPr>
          </w:p>
        </w:tc>
        <w:tc>
          <w:tcPr>
            <w:tcW w:w="591" w:type="dxa"/>
            <w:shd w:val="clear" w:color="auto" w:fill="D9D9D9" w:themeFill="background1" w:themeFillShade="D9"/>
          </w:tcPr>
          <w:p w14:paraId="44B5A54B" w14:textId="77777777" w:rsidR="00255BDE" w:rsidRPr="00671795" w:rsidRDefault="00255BDE" w:rsidP="00255BDE">
            <w:pPr>
              <w:jc w:val="center"/>
            </w:pPr>
          </w:p>
        </w:tc>
        <w:tc>
          <w:tcPr>
            <w:tcW w:w="595" w:type="dxa"/>
            <w:shd w:val="clear" w:color="auto" w:fill="D9D9D9" w:themeFill="background1" w:themeFillShade="D9"/>
          </w:tcPr>
          <w:p w14:paraId="07931A72" w14:textId="77777777" w:rsidR="00255BDE" w:rsidRPr="00671795" w:rsidRDefault="00255BDE" w:rsidP="00255BDE">
            <w:pPr>
              <w:jc w:val="center"/>
            </w:pPr>
            <w:r>
              <w:t>3</w:t>
            </w:r>
          </w:p>
        </w:tc>
        <w:tc>
          <w:tcPr>
            <w:tcW w:w="596" w:type="dxa"/>
            <w:shd w:val="clear" w:color="auto" w:fill="D9D9D9" w:themeFill="background1" w:themeFillShade="D9"/>
          </w:tcPr>
          <w:p w14:paraId="316A45FB" w14:textId="77777777" w:rsidR="00255BDE" w:rsidRPr="00671795" w:rsidRDefault="00255BDE" w:rsidP="00255BDE">
            <w:pPr>
              <w:jc w:val="center"/>
            </w:pPr>
          </w:p>
        </w:tc>
        <w:tc>
          <w:tcPr>
            <w:tcW w:w="584" w:type="dxa"/>
            <w:shd w:val="clear" w:color="auto" w:fill="auto"/>
          </w:tcPr>
          <w:p w14:paraId="550B7B5C" w14:textId="77777777" w:rsidR="00255BDE" w:rsidRPr="00671795" w:rsidRDefault="00255BDE" w:rsidP="00255BDE">
            <w:pPr>
              <w:jc w:val="center"/>
            </w:pPr>
          </w:p>
        </w:tc>
        <w:tc>
          <w:tcPr>
            <w:tcW w:w="590" w:type="dxa"/>
            <w:shd w:val="clear" w:color="auto" w:fill="auto"/>
          </w:tcPr>
          <w:p w14:paraId="348855B5" w14:textId="77777777" w:rsidR="00255BDE" w:rsidRPr="00671795" w:rsidRDefault="00255BDE" w:rsidP="00255BDE">
            <w:pPr>
              <w:jc w:val="center"/>
            </w:pPr>
          </w:p>
        </w:tc>
        <w:tc>
          <w:tcPr>
            <w:tcW w:w="596" w:type="dxa"/>
            <w:shd w:val="clear" w:color="auto" w:fill="auto"/>
          </w:tcPr>
          <w:p w14:paraId="6D4CE00F" w14:textId="77777777" w:rsidR="00255BDE" w:rsidRPr="00671795" w:rsidRDefault="00255BDE" w:rsidP="00255BDE">
            <w:pPr>
              <w:jc w:val="center"/>
            </w:pPr>
            <w:r>
              <w:t>3</w:t>
            </w:r>
          </w:p>
        </w:tc>
        <w:tc>
          <w:tcPr>
            <w:tcW w:w="602" w:type="dxa"/>
            <w:shd w:val="clear" w:color="auto" w:fill="auto"/>
          </w:tcPr>
          <w:p w14:paraId="393CA173" w14:textId="77777777" w:rsidR="00255BDE" w:rsidRPr="007653FF" w:rsidRDefault="00255BDE" w:rsidP="00255BDE">
            <w:pPr>
              <w:jc w:val="center"/>
              <w:rPr>
                <w:color w:val="008000"/>
              </w:rPr>
            </w:pPr>
          </w:p>
        </w:tc>
      </w:tr>
      <w:tr w:rsidR="00255BDE" w14:paraId="20A5A1A0" w14:textId="77777777" w:rsidTr="00255BDE">
        <w:trPr>
          <w:trHeight w:val="328"/>
          <w:jc w:val="center"/>
        </w:trPr>
        <w:tc>
          <w:tcPr>
            <w:tcW w:w="1331" w:type="dxa"/>
            <w:shd w:val="clear" w:color="auto" w:fill="7F7F7F" w:themeFill="text1" w:themeFillTint="80"/>
          </w:tcPr>
          <w:p w14:paraId="3F81FF3E" w14:textId="77777777" w:rsidR="00255BDE" w:rsidRPr="00261DA7" w:rsidRDefault="00255BDE" w:rsidP="00255BDE">
            <w:pPr>
              <w:jc w:val="center"/>
              <w:rPr>
                <w:color w:val="FFFFFF" w:themeColor="background1"/>
              </w:rPr>
            </w:pPr>
            <w:r>
              <w:rPr>
                <w:color w:val="FFFFFF" w:themeColor="background1"/>
              </w:rPr>
              <w:t xml:space="preserve">           (1)</w:t>
            </w:r>
          </w:p>
        </w:tc>
        <w:tc>
          <w:tcPr>
            <w:tcW w:w="879" w:type="dxa"/>
            <w:gridSpan w:val="2"/>
            <w:shd w:val="clear" w:color="auto" w:fill="auto"/>
          </w:tcPr>
          <w:p w14:paraId="7929C09E" w14:textId="77777777" w:rsidR="00255BDE" w:rsidRPr="00671795" w:rsidRDefault="00255BDE" w:rsidP="00255BDE">
            <w:pPr>
              <w:jc w:val="center"/>
            </w:pPr>
            <w:r>
              <w:t>6</w:t>
            </w:r>
          </w:p>
        </w:tc>
        <w:tc>
          <w:tcPr>
            <w:tcW w:w="591" w:type="dxa"/>
            <w:shd w:val="clear" w:color="auto" w:fill="auto"/>
          </w:tcPr>
          <w:p w14:paraId="51CF5818" w14:textId="77777777" w:rsidR="00255BDE" w:rsidRPr="00671795" w:rsidRDefault="00255BDE" w:rsidP="00255BDE">
            <w:pPr>
              <w:jc w:val="center"/>
            </w:pPr>
          </w:p>
        </w:tc>
        <w:tc>
          <w:tcPr>
            <w:tcW w:w="419" w:type="dxa"/>
            <w:gridSpan w:val="2"/>
            <w:shd w:val="clear" w:color="auto" w:fill="auto"/>
          </w:tcPr>
          <w:p w14:paraId="1A7383BC" w14:textId="77777777" w:rsidR="00255BDE" w:rsidRPr="00671795" w:rsidRDefault="00255BDE" w:rsidP="00255BDE">
            <w:pPr>
              <w:jc w:val="center"/>
            </w:pPr>
            <w:r>
              <w:t>1</w:t>
            </w:r>
          </w:p>
        </w:tc>
        <w:tc>
          <w:tcPr>
            <w:tcW w:w="477" w:type="dxa"/>
            <w:shd w:val="clear" w:color="auto" w:fill="auto"/>
          </w:tcPr>
          <w:p w14:paraId="5C91962B" w14:textId="77777777" w:rsidR="00255BDE" w:rsidRPr="00671795" w:rsidRDefault="00255BDE" w:rsidP="00255BDE">
            <w:pPr>
              <w:jc w:val="center"/>
            </w:pPr>
          </w:p>
        </w:tc>
        <w:tc>
          <w:tcPr>
            <w:tcW w:w="830" w:type="dxa"/>
            <w:gridSpan w:val="2"/>
            <w:shd w:val="clear" w:color="auto" w:fill="auto"/>
          </w:tcPr>
          <w:p w14:paraId="583AC56A" w14:textId="77777777" w:rsidR="00255BDE" w:rsidRPr="00671795" w:rsidRDefault="00255BDE" w:rsidP="00255BDE">
            <w:pPr>
              <w:jc w:val="center"/>
            </w:pPr>
          </w:p>
        </w:tc>
        <w:tc>
          <w:tcPr>
            <w:tcW w:w="584" w:type="dxa"/>
            <w:shd w:val="clear" w:color="auto" w:fill="D9D9D9" w:themeFill="background1" w:themeFillShade="D9"/>
          </w:tcPr>
          <w:p w14:paraId="61B44C85" w14:textId="77777777" w:rsidR="00255BDE" w:rsidRPr="00671795" w:rsidRDefault="00255BDE" w:rsidP="00255BDE">
            <w:pPr>
              <w:jc w:val="center"/>
            </w:pPr>
          </w:p>
        </w:tc>
        <w:tc>
          <w:tcPr>
            <w:tcW w:w="591" w:type="dxa"/>
            <w:shd w:val="clear" w:color="auto" w:fill="D9D9D9" w:themeFill="background1" w:themeFillShade="D9"/>
          </w:tcPr>
          <w:p w14:paraId="5CE8826D" w14:textId="77777777" w:rsidR="00255BDE" w:rsidRPr="00671795" w:rsidRDefault="00255BDE" w:rsidP="00255BDE">
            <w:pPr>
              <w:jc w:val="center"/>
            </w:pPr>
            <w:r>
              <w:t>1</w:t>
            </w:r>
          </w:p>
        </w:tc>
        <w:tc>
          <w:tcPr>
            <w:tcW w:w="595" w:type="dxa"/>
            <w:shd w:val="clear" w:color="auto" w:fill="D9D9D9" w:themeFill="background1" w:themeFillShade="D9"/>
          </w:tcPr>
          <w:p w14:paraId="5EE06FF4" w14:textId="77777777" w:rsidR="00255BDE" w:rsidRPr="00671795" w:rsidRDefault="00255BDE" w:rsidP="00255BDE">
            <w:pPr>
              <w:jc w:val="center"/>
            </w:pPr>
          </w:p>
        </w:tc>
        <w:tc>
          <w:tcPr>
            <w:tcW w:w="596" w:type="dxa"/>
            <w:shd w:val="clear" w:color="auto" w:fill="D9D9D9" w:themeFill="background1" w:themeFillShade="D9"/>
          </w:tcPr>
          <w:p w14:paraId="6333D41B" w14:textId="77777777" w:rsidR="00255BDE" w:rsidRPr="00671795" w:rsidRDefault="00255BDE" w:rsidP="00255BDE">
            <w:pPr>
              <w:jc w:val="center"/>
            </w:pPr>
          </w:p>
        </w:tc>
        <w:tc>
          <w:tcPr>
            <w:tcW w:w="584" w:type="dxa"/>
            <w:shd w:val="clear" w:color="auto" w:fill="auto"/>
          </w:tcPr>
          <w:p w14:paraId="565D024C" w14:textId="77777777" w:rsidR="00255BDE" w:rsidRPr="00671795" w:rsidRDefault="00255BDE" w:rsidP="00255BDE">
            <w:pPr>
              <w:jc w:val="center"/>
            </w:pPr>
          </w:p>
        </w:tc>
        <w:tc>
          <w:tcPr>
            <w:tcW w:w="590" w:type="dxa"/>
            <w:shd w:val="clear" w:color="auto" w:fill="auto"/>
          </w:tcPr>
          <w:p w14:paraId="492E0C6E" w14:textId="77777777" w:rsidR="00255BDE" w:rsidRPr="00671795" w:rsidRDefault="00255BDE" w:rsidP="00255BDE">
            <w:pPr>
              <w:jc w:val="center"/>
            </w:pPr>
          </w:p>
        </w:tc>
        <w:tc>
          <w:tcPr>
            <w:tcW w:w="596" w:type="dxa"/>
            <w:shd w:val="clear" w:color="auto" w:fill="auto"/>
          </w:tcPr>
          <w:p w14:paraId="069FA43E" w14:textId="77777777" w:rsidR="00255BDE" w:rsidRPr="00671795" w:rsidRDefault="00255BDE" w:rsidP="00255BDE">
            <w:pPr>
              <w:jc w:val="center"/>
            </w:pPr>
          </w:p>
        </w:tc>
        <w:tc>
          <w:tcPr>
            <w:tcW w:w="602" w:type="dxa"/>
            <w:shd w:val="clear" w:color="auto" w:fill="auto"/>
          </w:tcPr>
          <w:p w14:paraId="356C8E8E" w14:textId="77777777" w:rsidR="00255BDE" w:rsidRPr="007653FF" w:rsidRDefault="00255BDE" w:rsidP="00255BDE">
            <w:pPr>
              <w:jc w:val="center"/>
              <w:rPr>
                <w:color w:val="008000"/>
              </w:rPr>
            </w:pPr>
          </w:p>
        </w:tc>
      </w:tr>
    </w:tbl>
    <w:p w14:paraId="0D3627E8" w14:textId="77777777" w:rsidR="00255BDE" w:rsidRDefault="00255BDE" w:rsidP="00255BDE"/>
    <w:p w14:paraId="71A5AC45" w14:textId="77777777" w:rsidR="00255BDE" w:rsidRDefault="00255BDE" w:rsidP="00255BDE">
      <w:r>
        <w:t>Reading- 53% of students met or exceeded standards (47% did not meet standards)</w:t>
      </w:r>
    </w:p>
    <w:p w14:paraId="7BCECDB8" w14:textId="77777777" w:rsidR="00255BDE" w:rsidRDefault="00255BDE" w:rsidP="00255BDE">
      <w:r>
        <w:t>Math- 67% of students met or exceeded standards (33% did not meet standards)</w:t>
      </w:r>
    </w:p>
    <w:p w14:paraId="47B71962" w14:textId="77777777" w:rsidR="00255BDE" w:rsidRDefault="00255BDE" w:rsidP="00255BDE">
      <w:r>
        <w:t>Science- 67% of students met or exceeded standards (33% did not meet standards)</w:t>
      </w:r>
    </w:p>
    <w:p w14:paraId="5655A316" w14:textId="77777777" w:rsidR="00255BDE" w:rsidRDefault="00255BDE" w:rsidP="00255BDE"/>
    <w:p w14:paraId="2E5E5EB5" w14:textId="77777777" w:rsidR="00255BDE" w:rsidRDefault="00255BDE" w:rsidP="00332CBA">
      <w:pPr>
        <w:rPr>
          <w:rFonts w:asciiTheme="majorHAnsi" w:hAnsiTheme="majorHAnsi"/>
          <w:color w:val="000000" w:themeColor="text1"/>
          <w:sz w:val="28"/>
          <w:szCs w:val="28"/>
        </w:rPr>
      </w:pPr>
    </w:p>
    <w:p w14:paraId="756405D1" w14:textId="77777777" w:rsidR="00255BDE" w:rsidRPr="00AB08AD" w:rsidRDefault="00255BDE" w:rsidP="00332CBA">
      <w:pPr>
        <w:rPr>
          <w:rFonts w:asciiTheme="majorHAnsi" w:hAnsiTheme="majorHAnsi"/>
          <w:color w:val="000000" w:themeColor="text1"/>
          <w:sz w:val="28"/>
          <w:szCs w:val="28"/>
        </w:rPr>
      </w:pPr>
    </w:p>
    <w:tbl>
      <w:tblPr>
        <w:tblStyle w:val="LightShading1"/>
        <w:tblW w:w="5000" w:type="pct"/>
        <w:tblLook w:val="04A0" w:firstRow="1" w:lastRow="0" w:firstColumn="1" w:lastColumn="0" w:noHBand="0" w:noVBand="1"/>
      </w:tblPr>
      <w:tblGrid>
        <w:gridCol w:w="2204"/>
        <w:gridCol w:w="2203"/>
        <w:gridCol w:w="2203"/>
        <w:gridCol w:w="2203"/>
        <w:gridCol w:w="2203"/>
      </w:tblGrid>
      <w:tr w:rsidR="00332CBA" w:rsidRPr="00AB08AD" w14:paraId="488E48FB" w14:textId="77777777" w:rsidTr="009016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19400862" w14:textId="77777777" w:rsidR="00332CBA" w:rsidRPr="00AB08AD" w:rsidRDefault="00332CBA" w:rsidP="0090167C">
            <w:pPr>
              <w:jc w:val="center"/>
              <w:rPr>
                <w:rFonts w:asciiTheme="majorHAnsi" w:hAnsiTheme="majorHAnsi"/>
                <w:color w:val="000000" w:themeColor="text1"/>
                <w:sz w:val="28"/>
                <w:szCs w:val="28"/>
              </w:rPr>
            </w:pPr>
            <w:r w:rsidRPr="00AB08AD">
              <w:rPr>
                <w:rFonts w:asciiTheme="majorHAnsi" w:hAnsiTheme="majorHAnsi"/>
                <w:color w:val="000000" w:themeColor="text1"/>
                <w:sz w:val="28"/>
                <w:szCs w:val="28"/>
              </w:rPr>
              <w:t>St Math Analysis-Student Progress by Grade Level-Year 1 Implementation</w:t>
            </w:r>
          </w:p>
        </w:tc>
      </w:tr>
      <w:tr w:rsidR="00332CBA" w:rsidRPr="00AB08AD" w14:paraId="59D798DF" w14:textId="77777777" w:rsidTr="0090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5929390" w14:textId="77777777" w:rsidR="00332CBA" w:rsidRPr="00AB08AD" w:rsidRDefault="00332CBA" w:rsidP="0090167C">
            <w:pPr>
              <w:rPr>
                <w:rFonts w:asciiTheme="majorHAnsi" w:hAnsiTheme="majorHAnsi"/>
                <w:color w:val="000000" w:themeColor="text1"/>
                <w:sz w:val="28"/>
                <w:szCs w:val="28"/>
              </w:rPr>
            </w:pPr>
            <w:r w:rsidRPr="00AB08AD">
              <w:rPr>
                <w:rFonts w:asciiTheme="majorHAnsi" w:hAnsiTheme="majorHAnsi"/>
                <w:color w:val="000000" w:themeColor="text1"/>
                <w:sz w:val="28"/>
                <w:szCs w:val="28"/>
              </w:rPr>
              <w:t>Grade</w:t>
            </w:r>
          </w:p>
        </w:tc>
        <w:tc>
          <w:tcPr>
            <w:tcW w:w="1000" w:type="pct"/>
          </w:tcPr>
          <w:p w14:paraId="3333AEA4" w14:textId="77777777" w:rsidR="00332CBA" w:rsidRPr="00AB08AD" w:rsidRDefault="00332CBA" w:rsidP="0090167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Lab Logins</w:t>
            </w:r>
          </w:p>
        </w:tc>
        <w:tc>
          <w:tcPr>
            <w:tcW w:w="1000" w:type="pct"/>
          </w:tcPr>
          <w:p w14:paraId="60BF8D50" w14:textId="77777777" w:rsidR="00332CBA" w:rsidRPr="00AB08AD" w:rsidRDefault="00332CBA" w:rsidP="0090167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Average Progress</w:t>
            </w:r>
          </w:p>
        </w:tc>
        <w:tc>
          <w:tcPr>
            <w:tcW w:w="1000" w:type="pct"/>
          </w:tcPr>
          <w:p w14:paraId="2F9D17B2" w14:textId="77777777" w:rsidR="00332CBA" w:rsidRPr="00AB08AD" w:rsidRDefault="00332CBA" w:rsidP="0090167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Progress Per Login</w:t>
            </w:r>
          </w:p>
        </w:tc>
        <w:tc>
          <w:tcPr>
            <w:tcW w:w="1000" w:type="pct"/>
          </w:tcPr>
          <w:p w14:paraId="38A2D524" w14:textId="77777777" w:rsidR="00332CBA" w:rsidRPr="00AB08AD" w:rsidRDefault="00332CBA" w:rsidP="0090167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Lab Minutes</w:t>
            </w:r>
          </w:p>
        </w:tc>
      </w:tr>
      <w:tr w:rsidR="00332CBA" w:rsidRPr="00AB08AD" w14:paraId="27D5DB75" w14:textId="77777777" w:rsidTr="0090167C">
        <w:tc>
          <w:tcPr>
            <w:cnfStyle w:val="001000000000" w:firstRow="0" w:lastRow="0" w:firstColumn="1" w:lastColumn="0" w:oddVBand="0" w:evenVBand="0" w:oddHBand="0" w:evenHBand="0" w:firstRowFirstColumn="0" w:firstRowLastColumn="0" w:lastRowFirstColumn="0" w:lastRowLastColumn="0"/>
            <w:tcW w:w="1000" w:type="pct"/>
          </w:tcPr>
          <w:p w14:paraId="3F109833" w14:textId="77777777" w:rsidR="00332CBA" w:rsidRPr="00AB08AD" w:rsidRDefault="00332CBA" w:rsidP="0090167C">
            <w:pPr>
              <w:rPr>
                <w:rFonts w:asciiTheme="majorHAnsi" w:hAnsiTheme="majorHAnsi"/>
                <w:color w:val="000000" w:themeColor="text1"/>
                <w:sz w:val="28"/>
                <w:szCs w:val="28"/>
              </w:rPr>
            </w:pPr>
            <w:r w:rsidRPr="00AB08AD">
              <w:rPr>
                <w:rFonts w:asciiTheme="majorHAnsi" w:hAnsiTheme="majorHAnsi"/>
                <w:color w:val="000000" w:themeColor="text1"/>
                <w:sz w:val="28"/>
                <w:szCs w:val="28"/>
              </w:rPr>
              <w:t>Kindergarten</w:t>
            </w:r>
          </w:p>
        </w:tc>
        <w:tc>
          <w:tcPr>
            <w:tcW w:w="1000" w:type="pct"/>
          </w:tcPr>
          <w:p w14:paraId="7AABB9A9" w14:textId="77777777" w:rsidR="00332CBA" w:rsidRPr="00AB08AD" w:rsidRDefault="00332CBA" w:rsidP="0090167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49.4</w:t>
            </w:r>
          </w:p>
        </w:tc>
        <w:tc>
          <w:tcPr>
            <w:tcW w:w="1000" w:type="pct"/>
          </w:tcPr>
          <w:p w14:paraId="28FE8022" w14:textId="77777777" w:rsidR="00332CBA" w:rsidRPr="00AB08AD" w:rsidRDefault="00332CBA" w:rsidP="0090167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48.0%</w:t>
            </w:r>
          </w:p>
        </w:tc>
        <w:tc>
          <w:tcPr>
            <w:tcW w:w="1000" w:type="pct"/>
          </w:tcPr>
          <w:p w14:paraId="46865604" w14:textId="77777777" w:rsidR="00332CBA" w:rsidRPr="00AB08AD" w:rsidRDefault="00332CBA" w:rsidP="0090167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1.0%</w:t>
            </w:r>
          </w:p>
        </w:tc>
        <w:tc>
          <w:tcPr>
            <w:tcW w:w="1000" w:type="pct"/>
          </w:tcPr>
          <w:p w14:paraId="2A9EC41A" w14:textId="77777777" w:rsidR="00332CBA" w:rsidRPr="00AB08AD" w:rsidRDefault="00332CBA" w:rsidP="0090167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11.6</w:t>
            </w:r>
          </w:p>
        </w:tc>
      </w:tr>
      <w:tr w:rsidR="00332CBA" w:rsidRPr="00AB08AD" w14:paraId="12896943" w14:textId="77777777" w:rsidTr="0090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250F251" w14:textId="77777777" w:rsidR="00332CBA" w:rsidRPr="00AB08AD" w:rsidRDefault="00332CBA" w:rsidP="0090167C">
            <w:pPr>
              <w:rPr>
                <w:rFonts w:asciiTheme="majorHAnsi" w:hAnsiTheme="majorHAnsi"/>
                <w:color w:val="000000" w:themeColor="text1"/>
                <w:sz w:val="28"/>
                <w:szCs w:val="28"/>
              </w:rPr>
            </w:pPr>
            <w:r w:rsidRPr="00AB08AD">
              <w:rPr>
                <w:rFonts w:asciiTheme="majorHAnsi" w:hAnsiTheme="majorHAnsi"/>
                <w:color w:val="000000" w:themeColor="text1"/>
                <w:sz w:val="28"/>
                <w:szCs w:val="28"/>
              </w:rPr>
              <w:t>1st Grade</w:t>
            </w:r>
          </w:p>
        </w:tc>
        <w:tc>
          <w:tcPr>
            <w:tcW w:w="1000" w:type="pct"/>
          </w:tcPr>
          <w:p w14:paraId="066CECF7" w14:textId="77777777" w:rsidR="00332CBA" w:rsidRPr="00AB08AD" w:rsidRDefault="00332CBA" w:rsidP="0090167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35.5</w:t>
            </w:r>
          </w:p>
        </w:tc>
        <w:tc>
          <w:tcPr>
            <w:tcW w:w="1000" w:type="pct"/>
          </w:tcPr>
          <w:p w14:paraId="1BCB638C" w14:textId="77777777" w:rsidR="00332CBA" w:rsidRPr="00AB08AD" w:rsidRDefault="00332CBA" w:rsidP="0090167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36.9%</w:t>
            </w:r>
          </w:p>
        </w:tc>
        <w:tc>
          <w:tcPr>
            <w:tcW w:w="1000" w:type="pct"/>
          </w:tcPr>
          <w:p w14:paraId="64B6C4F4" w14:textId="77777777" w:rsidR="00332CBA" w:rsidRPr="00AB08AD" w:rsidRDefault="00332CBA" w:rsidP="0090167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1.0%</w:t>
            </w:r>
          </w:p>
        </w:tc>
        <w:tc>
          <w:tcPr>
            <w:tcW w:w="1000" w:type="pct"/>
          </w:tcPr>
          <w:p w14:paraId="52AEAF56" w14:textId="77777777" w:rsidR="00332CBA" w:rsidRPr="00AB08AD" w:rsidRDefault="00332CBA" w:rsidP="0090167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42.4</w:t>
            </w:r>
          </w:p>
        </w:tc>
      </w:tr>
      <w:tr w:rsidR="00332CBA" w:rsidRPr="00AB08AD" w14:paraId="6E721E31" w14:textId="77777777" w:rsidTr="0090167C">
        <w:tc>
          <w:tcPr>
            <w:cnfStyle w:val="001000000000" w:firstRow="0" w:lastRow="0" w:firstColumn="1" w:lastColumn="0" w:oddVBand="0" w:evenVBand="0" w:oddHBand="0" w:evenHBand="0" w:firstRowFirstColumn="0" w:firstRowLastColumn="0" w:lastRowFirstColumn="0" w:lastRowLastColumn="0"/>
            <w:tcW w:w="1000" w:type="pct"/>
          </w:tcPr>
          <w:p w14:paraId="3C97DBD9" w14:textId="77777777" w:rsidR="00332CBA" w:rsidRPr="00AB08AD" w:rsidRDefault="00332CBA" w:rsidP="0090167C">
            <w:pPr>
              <w:rPr>
                <w:rFonts w:asciiTheme="majorHAnsi" w:hAnsiTheme="majorHAnsi"/>
                <w:color w:val="000000" w:themeColor="text1"/>
                <w:sz w:val="28"/>
                <w:szCs w:val="28"/>
              </w:rPr>
            </w:pPr>
            <w:r w:rsidRPr="00AB08AD">
              <w:rPr>
                <w:rFonts w:asciiTheme="majorHAnsi" w:hAnsiTheme="majorHAnsi"/>
                <w:color w:val="000000" w:themeColor="text1"/>
                <w:sz w:val="28"/>
                <w:szCs w:val="28"/>
              </w:rPr>
              <w:t>2nd Grade</w:t>
            </w:r>
          </w:p>
        </w:tc>
        <w:tc>
          <w:tcPr>
            <w:tcW w:w="1000" w:type="pct"/>
          </w:tcPr>
          <w:p w14:paraId="28D9E9A0" w14:textId="77777777" w:rsidR="00332CBA" w:rsidRPr="00AB08AD" w:rsidRDefault="00332CBA" w:rsidP="0090167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36.9</w:t>
            </w:r>
          </w:p>
        </w:tc>
        <w:tc>
          <w:tcPr>
            <w:tcW w:w="1000" w:type="pct"/>
          </w:tcPr>
          <w:p w14:paraId="4AE47824" w14:textId="77777777" w:rsidR="00332CBA" w:rsidRPr="00AB08AD" w:rsidRDefault="00332CBA" w:rsidP="0090167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37.7%</w:t>
            </w:r>
          </w:p>
        </w:tc>
        <w:tc>
          <w:tcPr>
            <w:tcW w:w="1000" w:type="pct"/>
          </w:tcPr>
          <w:p w14:paraId="39E1CED3" w14:textId="77777777" w:rsidR="00332CBA" w:rsidRPr="00AB08AD" w:rsidRDefault="00332CBA" w:rsidP="0090167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1.0%</w:t>
            </w:r>
          </w:p>
        </w:tc>
        <w:tc>
          <w:tcPr>
            <w:tcW w:w="1000" w:type="pct"/>
          </w:tcPr>
          <w:p w14:paraId="26C85503" w14:textId="77777777" w:rsidR="00332CBA" w:rsidRPr="00AB08AD" w:rsidRDefault="00332CBA" w:rsidP="0090167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126.8</w:t>
            </w:r>
          </w:p>
        </w:tc>
      </w:tr>
      <w:tr w:rsidR="00332CBA" w:rsidRPr="00AB08AD" w14:paraId="47EB4F84" w14:textId="77777777" w:rsidTr="0090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2AFD304B" w14:textId="77777777" w:rsidR="00332CBA" w:rsidRPr="00AB08AD" w:rsidRDefault="00332CBA" w:rsidP="0090167C">
            <w:pPr>
              <w:rPr>
                <w:rFonts w:asciiTheme="majorHAnsi" w:hAnsiTheme="majorHAnsi"/>
                <w:color w:val="000000" w:themeColor="text1"/>
                <w:sz w:val="28"/>
                <w:szCs w:val="28"/>
              </w:rPr>
            </w:pPr>
            <w:r w:rsidRPr="00AB08AD">
              <w:rPr>
                <w:rFonts w:asciiTheme="majorHAnsi" w:hAnsiTheme="majorHAnsi"/>
                <w:color w:val="000000" w:themeColor="text1"/>
                <w:sz w:val="28"/>
                <w:szCs w:val="28"/>
              </w:rPr>
              <w:t>3rd Grade</w:t>
            </w:r>
          </w:p>
        </w:tc>
        <w:tc>
          <w:tcPr>
            <w:tcW w:w="1000" w:type="pct"/>
          </w:tcPr>
          <w:p w14:paraId="4E3275B4" w14:textId="77777777" w:rsidR="00332CBA" w:rsidRPr="00AB08AD" w:rsidRDefault="00332CBA" w:rsidP="0090167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46.5</w:t>
            </w:r>
          </w:p>
        </w:tc>
        <w:tc>
          <w:tcPr>
            <w:tcW w:w="1000" w:type="pct"/>
          </w:tcPr>
          <w:p w14:paraId="00DA46AC" w14:textId="77777777" w:rsidR="00332CBA" w:rsidRPr="00AB08AD" w:rsidRDefault="00332CBA" w:rsidP="0090167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34.2%</w:t>
            </w:r>
          </w:p>
        </w:tc>
        <w:tc>
          <w:tcPr>
            <w:tcW w:w="1000" w:type="pct"/>
          </w:tcPr>
          <w:p w14:paraId="50D5E483" w14:textId="77777777" w:rsidR="00332CBA" w:rsidRPr="00AB08AD" w:rsidRDefault="00332CBA" w:rsidP="0090167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.07%</w:t>
            </w:r>
          </w:p>
        </w:tc>
        <w:tc>
          <w:tcPr>
            <w:tcW w:w="1000" w:type="pct"/>
          </w:tcPr>
          <w:p w14:paraId="38AC5FFD" w14:textId="77777777" w:rsidR="00332CBA" w:rsidRPr="00AB08AD" w:rsidRDefault="00332CBA" w:rsidP="0090167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91.5</w:t>
            </w:r>
          </w:p>
        </w:tc>
      </w:tr>
      <w:tr w:rsidR="00332CBA" w:rsidRPr="00AB08AD" w14:paraId="4BCB2CF5" w14:textId="77777777" w:rsidTr="0090167C">
        <w:tc>
          <w:tcPr>
            <w:cnfStyle w:val="001000000000" w:firstRow="0" w:lastRow="0" w:firstColumn="1" w:lastColumn="0" w:oddVBand="0" w:evenVBand="0" w:oddHBand="0" w:evenHBand="0" w:firstRowFirstColumn="0" w:firstRowLastColumn="0" w:lastRowFirstColumn="0" w:lastRowLastColumn="0"/>
            <w:tcW w:w="1000" w:type="pct"/>
          </w:tcPr>
          <w:p w14:paraId="2956564B" w14:textId="77777777" w:rsidR="00332CBA" w:rsidRPr="00AB08AD" w:rsidRDefault="00332CBA" w:rsidP="0090167C">
            <w:pPr>
              <w:rPr>
                <w:rFonts w:asciiTheme="majorHAnsi" w:hAnsiTheme="majorHAnsi"/>
                <w:color w:val="000000" w:themeColor="text1"/>
                <w:sz w:val="28"/>
                <w:szCs w:val="28"/>
              </w:rPr>
            </w:pPr>
            <w:r w:rsidRPr="00AB08AD">
              <w:rPr>
                <w:rFonts w:asciiTheme="majorHAnsi" w:hAnsiTheme="majorHAnsi"/>
                <w:color w:val="000000" w:themeColor="text1"/>
                <w:sz w:val="28"/>
                <w:szCs w:val="28"/>
              </w:rPr>
              <w:t>4th Grade</w:t>
            </w:r>
          </w:p>
        </w:tc>
        <w:tc>
          <w:tcPr>
            <w:tcW w:w="1000" w:type="pct"/>
          </w:tcPr>
          <w:p w14:paraId="70393ED4" w14:textId="77777777" w:rsidR="00332CBA" w:rsidRPr="00AB08AD" w:rsidRDefault="00332CBA" w:rsidP="0090167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73.4</w:t>
            </w:r>
          </w:p>
        </w:tc>
        <w:tc>
          <w:tcPr>
            <w:tcW w:w="1000" w:type="pct"/>
          </w:tcPr>
          <w:p w14:paraId="5F2C4512" w14:textId="77777777" w:rsidR="00332CBA" w:rsidRPr="00AB08AD" w:rsidRDefault="00332CBA" w:rsidP="0090167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44.5%</w:t>
            </w:r>
          </w:p>
        </w:tc>
        <w:tc>
          <w:tcPr>
            <w:tcW w:w="1000" w:type="pct"/>
          </w:tcPr>
          <w:p w14:paraId="4062BFB2" w14:textId="77777777" w:rsidR="00332CBA" w:rsidRPr="00AB08AD" w:rsidRDefault="00332CBA" w:rsidP="0090167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w:t>
            </w:r>
          </w:p>
        </w:tc>
        <w:tc>
          <w:tcPr>
            <w:tcW w:w="1000" w:type="pct"/>
          </w:tcPr>
          <w:p w14:paraId="2760E8AE" w14:textId="77777777" w:rsidR="00332CBA" w:rsidRPr="00AB08AD" w:rsidRDefault="00332CBA" w:rsidP="0090167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215.4</w:t>
            </w:r>
          </w:p>
        </w:tc>
      </w:tr>
      <w:tr w:rsidR="00332CBA" w:rsidRPr="00AB08AD" w14:paraId="2CC5B5D6" w14:textId="77777777" w:rsidTr="0090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4C88935C" w14:textId="77777777" w:rsidR="00332CBA" w:rsidRPr="00AB08AD" w:rsidRDefault="00332CBA" w:rsidP="0090167C">
            <w:pPr>
              <w:rPr>
                <w:rFonts w:asciiTheme="majorHAnsi" w:hAnsiTheme="majorHAnsi"/>
                <w:color w:val="000000" w:themeColor="text1"/>
                <w:sz w:val="28"/>
                <w:szCs w:val="28"/>
              </w:rPr>
            </w:pPr>
            <w:r w:rsidRPr="00AB08AD">
              <w:rPr>
                <w:rFonts w:asciiTheme="majorHAnsi" w:hAnsiTheme="majorHAnsi"/>
                <w:color w:val="000000" w:themeColor="text1"/>
                <w:sz w:val="28"/>
                <w:szCs w:val="28"/>
              </w:rPr>
              <w:t>5th Grade</w:t>
            </w:r>
          </w:p>
        </w:tc>
        <w:tc>
          <w:tcPr>
            <w:tcW w:w="1000" w:type="pct"/>
          </w:tcPr>
          <w:p w14:paraId="2E8A20E4" w14:textId="77777777" w:rsidR="00332CBA" w:rsidRPr="00AB08AD" w:rsidRDefault="00332CBA" w:rsidP="0090167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101.8</w:t>
            </w:r>
          </w:p>
        </w:tc>
        <w:tc>
          <w:tcPr>
            <w:tcW w:w="1000" w:type="pct"/>
          </w:tcPr>
          <w:p w14:paraId="041C96F6" w14:textId="77777777" w:rsidR="00332CBA" w:rsidRPr="00AB08AD" w:rsidRDefault="00332CBA" w:rsidP="0090167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83.0%</w:t>
            </w:r>
          </w:p>
        </w:tc>
        <w:tc>
          <w:tcPr>
            <w:tcW w:w="1000" w:type="pct"/>
          </w:tcPr>
          <w:p w14:paraId="57D7FD75" w14:textId="77777777" w:rsidR="00332CBA" w:rsidRPr="00AB08AD" w:rsidRDefault="00332CBA" w:rsidP="0090167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.8%</w:t>
            </w:r>
          </w:p>
        </w:tc>
        <w:tc>
          <w:tcPr>
            <w:tcW w:w="1000" w:type="pct"/>
          </w:tcPr>
          <w:p w14:paraId="14236426" w14:textId="77777777" w:rsidR="00332CBA" w:rsidRPr="00AB08AD" w:rsidRDefault="00332CBA" w:rsidP="0090167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55.7</w:t>
            </w:r>
          </w:p>
        </w:tc>
      </w:tr>
      <w:tr w:rsidR="00332CBA" w:rsidRPr="00AB08AD" w14:paraId="365A192C" w14:textId="77777777" w:rsidTr="0090167C">
        <w:tc>
          <w:tcPr>
            <w:cnfStyle w:val="001000000000" w:firstRow="0" w:lastRow="0" w:firstColumn="1" w:lastColumn="0" w:oddVBand="0" w:evenVBand="0" w:oddHBand="0" w:evenHBand="0" w:firstRowFirstColumn="0" w:firstRowLastColumn="0" w:lastRowFirstColumn="0" w:lastRowLastColumn="0"/>
            <w:tcW w:w="1000" w:type="pct"/>
          </w:tcPr>
          <w:p w14:paraId="37DD96C7" w14:textId="77777777" w:rsidR="00332CBA" w:rsidRPr="00AB08AD" w:rsidRDefault="00332CBA" w:rsidP="0090167C">
            <w:pPr>
              <w:rPr>
                <w:rFonts w:asciiTheme="majorHAnsi" w:hAnsiTheme="majorHAnsi"/>
                <w:color w:val="000000" w:themeColor="text1"/>
                <w:sz w:val="28"/>
                <w:szCs w:val="28"/>
              </w:rPr>
            </w:pPr>
            <w:r w:rsidRPr="00AB08AD">
              <w:rPr>
                <w:rFonts w:asciiTheme="majorHAnsi" w:hAnsiTheme="majorHAnsi"/>
                <w:color w:val="000000" w:themeColor="text1"/>
                <w:sz w:val="28"/>
                <w:szCs w:val="28"/>
              </w:rPr>
              <w:t>6th Grade</w:t>
            </w:r>
          </w:p>
        </w:tc>
        <w:tc>
          <w:tcPr>
            <w:tcW w:w="1000" w:type="pct"/>
          </w:tcPr>
          <w:p w14:paraId="4AEE276F" w14:textId="77777777" w:rsidR="00332CBA" w:rsidRPr="00AB08AD" w:rsidRDefault="00332CBA" w:rsidP="0090167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94.5</w:t>
            </w:r>
          </w:p>
        </w:tc>
        <w:tc>
          <w:tcPr>
            <w:tcW w:w="1000" w:type="pct"/>
          </w:tcPr>
          <w:p w14:paraId="2D6BB0AE" w14:textId="77777777" w:rsidR="00332CBA" w:rsidRPr="00AB08AD" w:rsidRDefault="00332CBA" w:rsidP="0090167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71.0%</w:t>
            </w:r>
          </w:p>
        </w:tc>
        <w:tc>
          <w:tcPr>
            <w:tcW w:w="1000" w:type="pct"/>
          </w:tcPr>
          <w:p w14:paraId="1765D782" w14:textId="77777777" w:rsidR="00332CBA" w:rsidRPr="00AB08AD" w:rsidRDefault="00332CBA" w:rsidP="0090167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1.4%</w:t>
            </w:r>
          </w:p>
        </w:tc>
        <w:tc>
          <w:tcPr>
            <w:tcW w:w="1000" w:type="pct"/>
          </w:tcPr>
          <w:p w14:paraId="390956F7" w14:textId="77777777" w:rsidR="00332CBA" w:rsidRPr="00AB08AD" w:rsidRDefault="00332CBA" w:rsidP="0090167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52.9</w:t>
            </w:r>
          </w:p>
        </w:tc>
      </w:tr>
      <w:tr w:rsidR="00332CBA" w:rsidRPr="00AB08AD" w14:paraId="794B346E" w14:textId="77777777" w:rsidTr="0090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398485DA" w14:textId="77777777" w:rsidR="00332CBA" w:rsidRPr="00AB08AD" w:rsidRDefault="00332CBA" w:rsidP="0090167C">
            <w:pPr>
              <w:rPr>
                <w:rFonts w:asciiTheme="majorHAnsi" w:hAnsiTheme="majorHAnsi"/>
                <w:color w:val="000000" w:themeColor="text1"/>
                <w:sz w:val="28"/>
                <w:szCs w:val="28"/>
              </w:rPr>
            </w:pPr>
            <w:r w:rsidRPr="00AB08AD">
              <w:rPr>
                <w:rFonts w:asciiTheme="majorHAnsi" w:hAnsiTheme="majorHAnsi"/>
                <w:color w:val="000000" w:themeColor="text1"/>
                <w:sz w:val="28"/>
                <w:szCs w:val="28"/>
              </w:rPr>
              <w:t>7th Grade</w:t>
            </w:r>
          </w:p>
        </w:tc>
        <w:tc>
          <w:tcPr>
            <w:tcW w:w="1000" w:type="pct"/>
          </w:tcPr>
          <w:p w14:paraId="2C0FC002" w14:textId="77777777" w:rsidR="00332CBA" w:rsidRPr="00AB08AD" w:rsidRDefault="00332CBA" w:rsidP="0090167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60.5</w:t>
            </w:r>
          </w:p>
        </w:tc>
        <w:tc>
          <w:tcPr>
            <w:tcW w:w="1000" w:type="pct"/>
          </w:tcPr>
          <w:p w14:paraId="7345CEF6" w14:textId="77777777" w:rsidR="00332CBA" w:rsidRPr="00AB08AD" w:rsidRDefault="00332CBA" w:rsidP="0090167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28.6%</w:t>
            </w:r>
          </w:p>
        </w:tc>
        <w:tc>
          <w:tcPr>
            <w:tcW w:w="1000" w:type="pct"/>
          </w:tcPr>
          <w:p w14:paraId="5821A316" w14:textId="77777777" w:rsidR="00332CBA" w:rsidRPr="00AB08AD" w:rsidRDefault="00332CBA" w:rsidP="0090167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.5%</w:t>
            </w:r>
          </w:p>
        </w:tc>
        <w:tc>
          <w:tcPr>
            <w:tcW w:w="1000" w:type="pct"/>
          </w:tcPr>
          <w:p w14:paraId="1D7A563D" w14:textId="77777777" w:rsidR="00332CBA" w:rsidRPr="00AB08AD" w:rsidRDefault="00332CBA" w:rsidP="0090167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123.9</w:t>
            </w:r>
          </w:p>
        </w:tc>
      </w:tr>
      <w:tr w:rsidR="00332CBA" w:rsidRPr="00AB08AD" w14:paraId="485CEC04" w14:textId="77777777" w:rsidTr="0090167C">
        <w:tc>
          <w:tcPr>
            <w:cnfStyle w:val="001000000000" w:firstRow="0" w:lastRow="0" w:firstColumn="1" w:lastColumn="0" w:oddVBand="0" w:evenVBand="0" w:oddHBand="0" w:evenHBand="0" w:firstRowFirstColumn="0" w:firstRowLastColumn="0" w:lastRowFirstColumn="0" w:lastRowLastColumn="0"/>
            <w:tcW w:w="1000" w:type="pct"/>
          </w:tcPr>
          <w:p w14:paraId="55274ABC" w14:textId="77777777" w:rsidR="00332CBA" w:rsidRPr="00AB08AD" w:rsidRDefault="00332CBA" w:rsidP="0090167C">
            <w:pPr>
              <w:rPr>
                <w:rFonts w:asciiTheme="majorHAnsi" w:hAnsiTheme="majorHAnsi"/>
                <w:color w:val="000000" w:themeColor="text1"/>
                <w:sz w:val="28"/>
                <w:szCs w:val="28"/>
              </w:rPr>
            </w:pPr>
            <w:r w:rsidRPr="00AB08AD">
              <w:rPr>
                <w:rFonts w:asciiTheme="majorHAnsi" w:hAnsiTheme="majorHAnsi"/>
                <w:color w:val="000000" w:themeColor="text1"/>
                <w:sz w:val="28"/>
                <w:szCs w:val="28"/>
              </w:rPr>
              <w:t xml:space="preserve">8th Grade </w:t>
            </w:r>
          </w:p>
        </w:tc>
        <w:tc>
          <w:tcPr>
            <w:tcW w:w="1000" w:type="pct"/>
          </w:tcPr>
          <w:p w14:paraId="5F6AE1FD" w14:textId="77777777" w:rsidR="00332CBA" w:rsidRPr="00AB08AD" w:rsidRDefault="00332CBA" w:rsidP="0090167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47.7</w:t>
            </w:r>
          </w:p>
        </w:tc>
        <w:tc>
          <w:tcPr>
            <w:tcW w:w="1000" w:type="pct"/>
          </w:tcPr>
          <w:p w14:paraId="226CA2FE" w14:textId="77777777" w:rsidR="00332CBA" w:rsidRPr="00AB08AD" w:rsidRDefault="00332CBA" w:rsidP="0090167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22.4%</w:t>
            </w:r>
          </w:p>
        </w:tc>
        <w:tc>
          <w:tcPr>
            <w:tcW w:w="1000" w:type="pct"/>
          </w:tcPr>
          <w:p w14:paraId="3CB5BC52" w14:textId="77777777" w:rsidR="00332CBA" w:rsidRPr="00AB08AD" w:rsidRDefault="00332CBA" w:rsidP="0090167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.5%</w:t>
            </w:r>
          </w:p>
        </w:tc>
        <w:tc>
          <w:tcPr>
            <w:tcW w:w="1000" w:type="pct"/>
          </w:tcPr>
          <w:p w14:paraId="23066BA9" w14:textId="77777777" w:rsidR="00332CBA" w:rsidRPr="00AB08AD" w:rsidRDefault="00332CBA" w:rsidP="0090167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47.4</w:t>
            </w:r>
          </w:p>
        </w:tc>
      </w:tr>
      <w:tr w:rsidR="00332CBA" w:rsidRPr="00AB08AD" w14:paraId="21B80B79" w14:textId="77777777" w:rsidTr="0090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2FD72315" w14:textId="77777777" w:rsidR="00332CBA" w:rsidRPr="00AB08AD" w:rsidRDefault="00332CBA" w:rsidP="0090167C">
            <w:pPr>
              <w:rPr>
                <w:rFonts w:asciiTheme="majorHAnsi" w:hAnsiTheme="majorHAnsi"/>
                <w:color w:val="000000" w:themeColor="text1"/>
                <w:sz w:val="28"/>
                <w:szCs w:val="28"/>
              </w:rPr>
            </w:pPr>
            <w:r w:rsidRPr="00AB08AD">
              <w:rPr>
                <w:rFonts w:asciiTheme="majorHAnsi" w:hAnsiTheme="majorHAnsi"/>
                <w:color w:val="000000" w:themeColor="text1"/>
                <w:sz w:val="28"/>
                <w:szCs w:val="28"/>
              </w:rPr>
              <w:t>High School</w:t>
            </w:r>
          </w:p>
        </w:tc>
        <w:tc>
          <w:tcPr>
            <w:tcW w:w="1000" w:type="pct"/>
          </w:tcPr>
          <w:p w14:paraId="6B6996FF" w14:textId="77777777" w:rsidR="00332CBA" w:rsidRPr="00AB08AD" w:rsidRDefault="00332CBA" w:rsidP="0090167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2.7</w:t>
            </w:r>
          </w:p>
        </w:tc>
        <w:tc>
          <w:tcPr>
            <w:tcW w:w="1000" w:type="pct"/>
          </w:tcPr>
          <w:p w14:paraId="4CD2A195" w14:textId="77777777" w:rsidR="00332CBA" w:rsidRPr="00AB08AD" w:rsidRDefault="00332CBA" w:rsidP="0090167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0.0%</w:t>
            </w:r>
          </w:p>
        </w:tc>
        <w:tc>
          <w:tcPr>
            <w:tcW w:w="1000" w:type="pct"/>
          </w:tcPr>
          <w:p w14:paraId="478DAF2A" w14:textId="77777777" w:rsidR="00332CBA" w:rsidRPr="00AB08AD" w:rsidRDefault="00332CBA" w:rsidP="0090167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0.0%</w:t>
            </w:r>
          </w:p>
        </w:tc>
        <w:tc>
          <w:tcPr>
            <w:tcW w:w="1000" w:type="pct"/>
          </w:tcPr>
          <w:p w14:paraId="2185B687" w14:textId="77777777" w:rsidR="00332CBA" w:rsidRPr="00AB08AD" w:rsidRDefault="00332CBA" w:rsidP="0090167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0.0</w:t>
            </w:r>
          </w:p>
        </w:tc>
      </w:tr>
      <w:tr w:rsidR="00332CBA" w:rsidRPr="00AB08AD" w14:paraId="42EECF12" w14:textId="77777777" w:rsidTr="0090167C">
        <w:tc>
          <w:tcPr>
            <w:cnfStyle w:val="001000000000" w:firstRow="0" w:lastRow="0" w:firstColumn="1" w:lastColumn="0" w:oddVBand="0" w:evenVBand="0" w:oddHBand="0" w:evenHBand="0" w:firstRowFirstColumn="0" w:firstRowLastColumn="0" w:lastRowFirstColumn="0" w:lastRowLastColumn="0"/>
            <w:tcW w:w="1000" w:type="pct"/>
          </w:tcPr>
          <w:p w14:paraId="2C9CDDCD" w14:textId="77777777" w:rsidR="00332CBA" w:rsidRPr="00AB08AD" w:rsidRDefault="00332CBA" w:rsidP="0090167C">
            <w:pPr>
              <w:rPr>
                <w:rFonts w:asciiTheme="majorHAnsi" w:hAnsiTheme="majorHAnsi"/>
                <w:color w:val="000000" w:themeColor="text1"/>
                <w:sz w:val="28"/>
                <w:szCs w:val="28"/>
              </w:rPr>
            </w:pPr>
            <w:r w:rsidRPr="00AB08AD">
              <w:rPr>
                <w:rFonts w:asciiTheme="majorHAnsi" w:hAnsiTheme="majorHAnsi"/>
                <w:color w:val="000000" w:themeColor="text1"/>
                <w:sz w:val="28"/>
                <w:szCs w:val="28"/>
              </w:rPr>
              <w:t>Total</w:t>
            </w:r>
          </w:p>
        </w:tc>
        <w:tc>
          <w:tcPr>
            <w:tcW w:w="1000" w:type="pct"/>
          </w:tcPr>
          <w:p w14:paraId="18F5C7D5" w14:textId="77777777" w:rsidR="00332CBA" w:rsidRPr="00AB08AD" w:rsidRDefault="00332CBA" w:rsidP="0090167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45.9</w:t>
            </w:r>
          </w:p>
        </w:tc>
        <w:tc>
          <w:tcPr>
            <w:tcW w:w="1000" w:type="pct"/>
          </w:tcPr>
          <w:p w14:paraId="27FFFF5C" w14:textId="77777777" w:rsidR="00332CBA" w:rsidRPr="00AB08AD" w:rsidRDefault="00332CBA" w:rsidP="0090167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28.0%</w:t>
            </w:r>
          </w:p>
        </w:tc>
        <w:tc>
          <w:tcPr>
            <w:tcW w:w="1000" w:type="pct"/>
          </w:tcPr>
          <w:p w14:paraId="22F4431E" w14:textId="77777777" w:rsidR="00332CBA" w:rsidRPr="00AB08AD" w:rsidRDefault="00332CBA" w:rsidP="0090167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w:t>
            </w:r>
          </w:p>
        </w:tc>
        <w:tc>
          <w:tcPr>
            <w:tcW w:w="1000" w:type="pct"/>
          </w:tcPr>
          <w:p w14:paraId="0FBF8F72" w14:textId="77777777" w:rsidR="00332CBA" w:rsidRPr="00AB08AD" w:rsidRDefault="00332CBA" w:rsidP="0090167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70.5</w:t>
            </w:r>
          </w:p>
        </w:tc>
      </w:tr>
    </w:tbl>
    <w:p w14:paraId="5E8ACA64" w14:textId="77777777" w:rsidR="00332CBA" w:rsidRPr="00AB08AD" w:rsidRDefault="00332CBA" w:rsidP="00332CBA">
      <w:pPr>
        <w:rPr>
          <w:rFonts w:asciiTheme="majorHAnsi" w:hAnsiTheme="majorHAnsi"/>
          <w:color w:val="000000" w:themeColor="text1"/>
          <w:sz w:val="28"/>
          <w:szCs w:val="28"/>
        </w:rPr>
      </w:pPr>
    </w:p>
    <w:p w14:paraId="0D834AE7" w14:textId="77777777" w:rsidR="00332CBA" w:rsidRPr="00AB08AD" w:rsidRDefault="00332CBA" w:rsidP="00332CBA">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drawing>
          <wp:inline distT="0" distB="0" distL="0" distR="0" wp14:anchorId="23A55B18" wp14:editId="19A472E0">
            <wp:extent cx="6108629" cy="2743200"/>
            <wp:effectExtent l="19050" t="0" r="25471" b="0"/>
            <wp:docPr id="3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0DD3AF7" w14:textId="77777777" w:rsidR="00544BE2" w:rsidRDefault="00E854F1" w:rsidP="00544BE2">
      <w:pPr>
        <w:rPr>
          <w:rFonts w:asciiTheme="majorHAnsi" w:hAnsiTheme="majorHAnsi"/>
          <w:b/>
          <w:color w:val="000000" w:themeColor="text1"/>
          <w:sz w:val="28"/>
          <w:szCs w:val="28"/>
        </w:rPr>
      </w:pPr>
      <w:r w:rsidRPr="00544BE2">
        <w:rPr>
          <w:rFonts w:asciiTheme="majorHAnsi" w:hAnsiTheme="majorHAnsi"/>
          <w:b/>
          <w:color w:val="000000" w:themeColor="text1"/>
          <w:sz w:val="28"/>
          <w:szCs w:val="28"/>
          <w:u w:val="single"/>
        </w:rPr>
        <w:t>DIBELS Reading (2014; 2015)</w:t>
      </w:r>
      <w:r w:rsidR="00544BE2" w:rsidRPr="00544BE2">
        <w:rPr>
          <w:rFonts w:asciiTheme="majorHAnsi" w:hAnsiTheme="majorHAnsi"/>
          <w:b/>
          <w:color w:val="000000" w:themeColor="text1"/>
          <w:sz w:val="28"/>
          <w:szCs w:val="28"/>
        </w:rPr>
        <w:t xml:space="preserve"> </w:t>
      </w:r>
    </w:p>
    <w:p w14:paraId="422BCE4D" w14:textId="77777777" w:rsidR="00544BE2" w:rsidRPr="00AB08AD" w:rsidRDefault="00544BE2" w:rsidP="00544BE2">
      <w:pPr>
        <w:rPr>
          <w:rFonts w:asciiTheme="majorHAnsi" w:hAnsiTheme="majorHAnsi"/>
          <w:color w:val="000000" w:themeColor="text1"/>
          <w:sz w:val="28"/>
          <w:szCs w:val="28"/>
        </w:rPr>
      </w:pPr>
      <w:r w:rsidRPr="00AB08AD">
        <w:rPr>
          <w:rFonts w:asciiTheme="majorHAnsi" w:hAnsiTheme="majorHAnsi"/>
          <w:b/>
          <w:color w:val="000000" w:themeColor="text1"/>
          <w:sz w:val="28"/>
          <w:szCs w:val="28"/>
        </w:rPr>
        <w:t>Letter Naming Fluency (LNF):</w:t>
      </w:r>
      <w:r w:rsidRPr="00AB08AD">
        <w:rPr>
          <w:rFonts w:asciiTheme="majorHAnsi" w:hAnsiTheme="majorHAnsi"/>
          <w:color w:val="000000" w:themeColor="text1"/>
          <w:sz w:val="28"/>
          <w:szCs w:val="28"/>
        </w:rPr>
        <w:t xml:space="preserve"> “Although letter names comprise a set of teachable skills, teaching letter names does not lead directly to improvements in student reading outcomes in the ways characterized by the foundational skills of early literacy (</w:t>
      </w:r>
      <w:hyperlink r:id="rId49" w:anchor="adams1990'" w:history="1">
        <w:r w:rsidRPr="00AB08AD">
          <w:rPr>
            <w:rStyle w:val="Hyperlink"/>
            <w:rFonts w:asciiTheme="majorHAnsi" w:hAnsiTheme="majorHAnsi"/>
            <w:color w:val="000000" w:themeColor="text1"/>
            <w:sz w:val="28"/>
            <w:szCs w:val="28"/>
          </w:rPr>
          <w:t>Adams, 1990</w:t>
        </w:r>
      </w:hyperlink>
      <w:r w:rsidRPr="00AB08AD">
        <w:rPr>
          <w:rFonts w:asciiTheme="majorHAnsi" w:hAnsiTheme="majorHAnsi"/>
          <w:color w:val="000000" w:themeColor="text1"/>
          <w:sz w:val="28"/>
          <w:szCs w:val="28"/>
        </w:rPr>
        <w:t>). However, because the measure is highly predictive of later reading success, it is included as an indicator for students who may require additional instructional support on the Basic Early Literacy Skills.”</w:t>
      </w:r>
    </w:p>
    <w:p w14:paraId="25963F22" w14:textId="77777777" w:rsidR="00544BE2" w:rsidRPr="00AB08AD" w:rsidRDefault="00544BE2" w:rsidP="00544BE2">
      <w:pPr>
        <w:shd w:val="clear" w:color="auto" w:fill="FFFFFF"/>
        <w:spacing w:after="180" w:line="240" w:lineRule="auto"/>
        <w:rPr>
          <w:rFonts w:asciiTheme="majorHAnsi" w:eastAsia="Times New Roman" w:hAnsiTheme="majorHAnsi"/>
          <w:color w:val="000000" w:themeColor="text1"/>
          <w:sz w:val="28"/>
          <w:szCs w:val="28"/>
        </w:rPr>
      </w:pPr>
      <w:r w:rsidRPr="00AB08AD">
        <w:rPr>
          <w:rFonts w:asciiTheme="majorHAnsi" w:hAnsiTheme="majorHAnsi"/>
          <w:color w:val="000000" w:themeColor="text1"/>
          <w:sz w:val="28"/>
          <w:szCs w:val="28"/>
        </w:rPr>
        <w:lastRenderedPageBreak/>
        <w:t xml:space="preserve">DIBELS </w:t>
      </w:r>
      <w:r w:rsidRPr="00AB08AD">
        <w:rPr>
          <w:rFonts w:asciiTheme="majorHAnsi" w:hAnsiTheme="majorHAnsi"/>
          <w:b/>
          <w:color w:val="000000" w:themeColor="text1"/>
          <w:sz w:val="28"/>
          <w:szCs w:val="28"/>
        </w:rPr>
        <w:t>First Sound Fluency (FSF</w:t>
      </w:r>
      <w:r w:rsidRPr="00AB08AD">
        <w:rPr>
          <w:rFonts w:asciiTheme="majorHAnsi" w:hAnsiTheme="majorHAnsi"/>
          <w:color w:val="000000" w:themeColor="text1"/>
          <w:sz w:val="28"/>
          <w:szCs w:val="28"/>
        </w:rPr>
        <w:t xml:space="preserve">) is a standardized, individually administered assessment that provides a measure of </w:t>
      </w:r>
      <w:hyperlink r:id="rId50" w:history="1">
        <w:r w:rsidRPr="00AB08AD">
          <w:rPr>
            <w:rStyle w:val="Hyperlink"/>
            <w:rFonts w:asciiTheme="majorHAnsi" w:hAnsiTheme="majorHAnsi"/>
            <w:color w:val="000000" w:themeColor="text1"/>
            <w:sz w:val="28"/>
            <w:szCs w:val="28"/>
          </w:rPr>
          <w:t>phonemic awareness</w:t>
        </w:r>
      </w:hyperlink>
      <w:r w:rsidRPr="00AB08AD">
        <w:rPr>
          <w:rFonts w:asciiTheme="majorHAnsi" w:hAnsiTheme="majorHAnsi"/>
          <w:color w:val="000000" w:themeColor="text1"/>
          <w:sz w:val="28"/>
          <w:szCs w:val="28"/>
        </w:rPr>
        <w:t xml:space="preserve"> skills in the beginning and middle of kindergarten.</w:t>
      </w:r>
    </w:p>
    <w:p w14:paraId="1000D485" w14:textId="77777777" w:rsidR="00544BE2" w:rsidRPr="00AB08AD" w:rsidRDefault="00544BE2" w:rsidP="00544BE2">
      <w:pPr>
        <w:rPr>
          <w:rFonts w:asciiTheme="majorHAnsi" w:hAnsiTheme="majorHAnsi"/>
          <w:color w:val="000000" w:themeColor="text1"/>
          <w:sz w:val="28"/>
          <w:szCs w:val="28"/>
        </w:rPr>
      </w:pPr>
      <w:r w:rsidRPr="00AB08AD">
        <w:rPr>
          <w:rStyle w:val="Strong"/>
          <w:rFonts w:asciiTheme="majorHAnsi" w:hAnsiTheme="majorHAnsi"/>
          <w:color w:val="000000" w:themeColor="text1"/>
          <w:sz w:val="28"/>
          <w:szCs w:val="28"/>
        </w:rPr>
        <w:t>DIBELS Oral Reading Fluency</w:t>
      </w:r>
      <w:r w:rsidRPr="00AB08AD">
        <w:rPr>
          <w:rFonts w:asciiTheme="majorHAnsi" w:hAnsiTheme="majorHAnsi"/>
          <w:color w:val="000000" w:themeColor="text1"/>
          <w:sz w:val="28"/>
          <w:szCs w:val="28"/>
        </w:rPr>
        <w:t xml:space="preserve"> (ORF) is a measure that assesses Accuracy and Fluency with Text, the ability to effortlessly translate letters to sounds and sounds to words. The fluent reader is one whose decoding processes are automatic, requiring no conscious attention. Such capacity then enables readers to allocate their attention to the comprehension and meaning of the text.</w:t>
      </w:r>
    </w:p>
    <w:p w14:paraId="0AE5ABA4" w14:textId="77777777" w:rsidR="00E7500B" w:rsidRDefault="006A23BB" w:rsidP="000E10E9">
      <w:pPr>
        <w:rPr>
          <w:rFonts w:asciiTheme="majorHAnsi" w:hAnsiTheme="majorHAnsi"/>
          <w:b/>
          <w:color w:val="000000" w:themeColor="text1"/>
          <w:sz w:val="28"/>
          <w:szCs w:val="28"/>
          <w:u w:val="single"/>
        </w:rPr>
      </w:pPr>
      <w:r>
        <w:rPr>
          <w:rFonts w:asciiTheme="majorHAnsi" w:hAnsiTheme="majorHAnsi"/>
          <w:b/>
          <w:color w:val="000000" w:themeColor="text1"/>
          <w:sz w:val="28"/>
          <w:szCs w:val="28"/>
          <w:u w:val="single"/>
        </w:rPr>
        <w:t>Analysis:</w:t>
      </w:r>
    </w:p>
    <w:p w14:paraId="27F66455" w14:textId="77777777" w:rsidR="006A23BB" w:rsidRDefault="006A23BB" w:rsidP="000E10E9">
      <w:pPr>
        <w:rPr>
          <w:rFonts w:asciiTheme="majorHAnsi" w:hAnsiTheme="majorHAnsi"/>
          <w:color w:val="000000" w:themeColor="text1"/>
          <w:sz w:val="28"/>
          <w:szCs w:val="28"/>
        </w:rPr>
      </w:pPr>
      <w:r>
        <w:rPr>
          <w:rFonts w:asciiTheme="majorHAnsi" w:hAnsiTheme="majorHAnsi"/>
          <w:color w:val="000000" w:themeColor="text1"/>
          <w:sz w:val="28"/>
          <w:szCs w:val="28"/>
        </w:rPr>
        <w:t xml:space="preserve">These reports </w:t>
      </w:r>
      <w:r w:rsidR="00175B80">
        <w:rPr>
          <w:rFonts w:asciiTheme="majorHAnsi" w:hAnsiTheme="majorHAnsi"/>
          <w:color w:val="000000" w:themeColor="text1"/>
          <w:sz w:val="28"/>
          <w:szCs w:val="28"/>
        </w:rPr>
        <w:t xml:space="preserve">show </w:t>
      </w:r>
      <w:r>
        <w:rPr>
          <w:rFonts w:asciiTheme="majorHAnsi" w:hAnsiTheme="majorHAnsi"/>
          <w:color w:val="000000" w:themeColor="text1"/>
          <w:sz w:val="28"/>
          <w:szCs w:val="28"/>
        </w:rPr>
        <w:t xml:space="preserve">that there are some very serious feeder pattern concerns that are apparent in reading in the early grades.  While some of this may be attributed to the fact that many of our students live in poverty, poverty cannot be used as a crutch against effective teaching and intensive instruction. </w:t>
      </w:r>
    </w:p>
    <w:p w14:paraId="3273DBBC" w14:textId="77777777" w:rsidR="006A23BB" w:rsidRPr="006A23BB" w:rsidRDefault="006A23BB" w:rsidP="006A23BB">
      <w:pPr>
        <w:pStyle w:val="ListParagraph"/>
        <w:numPr>
          <w:ilvl w:val="0"/>
          <w:numId w:val="23"/>
        </w:numPr>
        <w:rPr>
          <w:rFonts w:asciiTheme="majorHAnsi" w:hAnsiTheme="majorHAnsi"/>
          <w:color w:val="000000" w:themeColor="text1"/>
          <w:sz w:val="28"/>
          <w:szCs w:val="28"/>
        </w:rPr>
      </w:pPr>
      <w:r>
        <w:rPr>
          <w:rFonts w:asciiTheme="majorHAnsi" w:hAnsiTheme="majorHAnsi"/>
          <w:color w:val="000000" w:themeColor="text1"/>
          <w:sz w:val="28"/>
          <w:szCs w:val="28"/>
        </w:rPr>
        <w:t xml:space="preserve">One consideration being discussed by the district is the use of looping which has considered research supporting it as </w:t>
      </w:r>
      <w:r w:rsidR="001556B7">
        <w:rPr>
          <w:rFonts w:asciiTheme="majorHAnsi" w:hAnsiTheme="majorHAnsi"/>
          <w:color w:val="000000" w:themeColor="text1"/>
          <w:sz w:val="28"/>
          <w:szCs w:val="28"/>
        </w:rPr>
        <w:t>a practice of excellence.</w:t>
      </w:r>
    </w:p>
    <w:p w14:paraId="21C18062" w14:textId="77777777" w:rsidR="003F20E6" w:rsidRPr="00AB08AD" w:rsidRDefault="003F20E6" w:rsidP="003F20E6">
      <w:pPr>
        <w:pStyle w:val="Caption"/>
        <w:keepNext/>
        <w:rPr>
          <w:rFonts w:asciiTheme="majorHAnsi" w:hAnsiTheme="majorHAnsi"/>
          <w:color w:val="000000" w:themeColor="text1"/>
          <w:sz w:val="28"/>
          <w:szCs w:val="28"/>
        </w:rPr>
      </w:pPr>
      <w:r w:rsidRPr="00AB08AD">
        <w:rPr>
          <w:rFonts w:asciiTheme="majorHAnsi" w:hAnsiTheme="majorHAnsi"/>
          <w:color w:val="000000" w:themeColor="text1"/>
          <w:sz w:val="28"/>
          <w:szCs w:val="28"/>
        </w:rPr>
        <w:t>Kindergarten Letter Naming Fluency</w:t>
      </w:r>
      <w:r w:rsidR="005309B0" w:rsidRPr="00AB08AD">
        <w:rPr>
          <w:rFonts w:asciiTheme="majorHAnsi" w:hAnsiTheme="majorHAnsi"/>
          <w:noProof/>
          <w:color w:val="000000" w:themeColor="text1"/>
          <w:sz w:val="28"/>
          <w:szCs w:val="28"/>
        </w:rPr>
        <w:drawing>
          <wp:inline distT="0" distB="0" distL="0" distR="0" wp14:anchorId="54D7B5F8" wp14:editId="726CC694">
            <wp:extent cx="5943600" cy="2929417"/>
            <wp:effectExtent l="0" t="0" r="0" b="0"/>
            <wp:docPr id="55" name="Object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766F536" w14:textId="77777777" w:rsidR="003F20E6" w:rsidRPr="00AB08AD" w:rsidRDefault="003F20E6" w:rsidP="003F20E6">
      <w:pPr>
        <w:rPr>
          <w:rFonts w:asciiTheme="majorHAnsi" w:hAnsiTheme="majorHAnsi"/>
          <w:color w:val="000000" w:themeColor="text1"/>
          <w:sz w:val="28"/>
          <w:szCs w:val="28"/>
        </w:rPr>
      </w:pPr>
      <w:r w:rsidRPr="00AB08AD">
        <w:rPr>
          <w:rFonts w:asciiTheme="majorHAnsi" w:hAnsiTheme="majorHAnsi"/>
          <w:color w:val="000000" w:themeColor="text1"/>
          <w:sz w:val="28"/>
          <w:szCs w:val="28"/>
        </w:rPr>
        <w:t xml:space="preserve">According to DIBELS Next, only 35% of the district’s kindergarten students benchmarked on letter naming fluency in both Spring 2014 and 2015. Subsequently, 65% of them either needed strategic or intensive intervention supports and progress monitoring in the areas of alphabetic principle (including recoding). </w:t>
      </w:r>
    </w:p>
    <w:p w14:paraId="63D9E8A4" w14:textId="77777777" w:rsidR="003F20E6" w:rsidRPr="00AB08AD" w:rsidRDefault="003F20E6" w:rsidP="003F20E6">
      <w:pPr>
        <w:pStyle w:val="Caption"/>
        <w:keepNext/>
        <w:rPr>
          <w:rFonts w:asciiTheme="majorHAnsi" w:hAnsiTheme="majorHAnsi"/>
          <w:color w:val="000000" w:themeColor="text1"/>
          <w:sz w:val="28"/>
          <w:szCs w:val="28"/>
        </w:rPr>
      </w:pPr>
      <w:r w:rsidRPr="00AB08AD">
        <w:rPr>
          <w:rFonts w:asciiTheme="majorHAnsi" w:hAnsiTheme="majorHAnsi"/>
          <w:color w:val="000000" w:themeColor="text1"/>
          <w:sz w:val="28"/>
          <w:szCs w:val="28"/>
        </w:rPr>
        <w:lastRenderedPageBreak/>
        <w:t>Kindergarten Nonsense Word Fluency (Correct Letter Sound)</w:t>
      </w:r>
    </w:p>
    <w:p w14:paraId="39BEB51E" w14:textId="77777777" w:rsidR="003F20E6" w:rsidRPr="00AB08AD" w:rsidRDefault="003F20E6" w:rsidP="003F20E6">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drawing>
          <wp:inline distT="0" distB="0" distL="0" distR="0" wp14:anchorId="520B13A6" wp14:editId="0DFDB920">
            <wp:extent cx="6637866" cy="2980267"/>
            <wp:effectExtent l="0" t="0" r="0" b="0"/>
            <wp:docPr id="46" name="Objec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AB08AD">
        <w:rPr>
          <w:rFonts w:asciiTheme="majorHAnsi" w:hAnsiTheme="majorHAnsi"/>
          <w:b/>
          <w:color w:val="000000" w:themeColor="text1"/>
          <w:sz w:val="28"/>
          <w:szCs w:val="28"/>
        </w:rPr>
        <w:t xml:space="preserve"> </w:t>
      </w:r>
    </w:p>
    <w:p w14:paraId="64371C0F" w14:textId="77777777" w:rsidR="003F20E6" w:rsidRPr="00AB08AD" w:rsidRDefault="003F20E6" w:rsidP="003F20E6">
      <w:pPr>
        <w:pStyle w:val="Caption"/>
        <w:keepNext/>
        <w:rPr>
          <w:rFonts w:asciiTheme="majorHAnsi" w:hAnsiTheme="majorHAnsi"/>
          <w:color w:val="000000" w:themeColor="text1"/>
          <w:sz w:val="28"/>
          <w:szCs w:val="28"/>
        </w:rPr>
      </w:pPr>
      <w:r w:rsidRPr="00AB08AD">
        <w:rPr>
          <w:rFonts w:asciiTheme="majorHAnsi" w:hAnsiTheme="majorHAnsi"/>
          <w:color w:val="000000" w:themeColor="text1"/>
          <w:sz w:val="28"/>
          <w:szCs w:val="28"/>
        </w:rPr>
        <w:t>Kindergarten Nonsense Word Fluency (Whole Words Read)</w:t>
      </w:r>
    </w:p>
    <w:p w14:paraId="313C5553" w14:textId="77777777" w:rsidR="0090167C" w:rsidRDefault="003F20E6" w:rsidP="00544BE2">
      <w:pPr>
        <w:rPr>
          <w:rFonts w:asciiTheme="majorHAnsi" w:hAnsiTheme="majorHAnsi"/>
          <w:color w:val="000000" w:themeColor="text1"/>
          <w:sz w:val="28"/>
          <w:szCs w:val="28"/>
          <w:u w:val="single"/>
        </w:rPr>
      </w:pPr>
      <w:r w:rsidRPr="00AB08AD">
        <w:rPr>
          <w:rFonts w:asciiTheme="majorHAnsi" w:hAnsiTheme="majorHAnsi"/>
          <w:noProof/>
          <w:color w:val="000000" w:themeColor="text1"/>
          <w:sz w:val="28"/>
          <w:szCs w:val="28"/>
        </w:rPr>
        <w:drawing>
          <wp:inline distT="0" distB="0" distL="0" distR="0" wp14:anchorId="59B3B0BA" wp14:editId="5D8FC0EF">
            <wp:extent cx="5542844" cy="2383914"/>
            <wp:effectExtent l="0" t="0" r="0" b="0"/>
            <wp:docPr id="45" name="Object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AB08AD">
        <w:rPr>
          <w:rFonts w:asciiTheme="majorHAnsi" w:hAnsiTheme="majorHAnsi"/>
          <w:b/>
          <w:color w:val="000000" w:themeColor="text1"/>
          <w:sz w:val="28"/>
          <w:szCs w:val="28"/>
        </w:rPr>
        <w:t xml:space="preserve">Letter Naming </w:t>
      </w:r>
    </w:p>
    <w:p w14:paraId="72A21DE0" w14:textId="77777777" w:rsidR="0090167C" w:rsidRDefault="0090167C">
      <w:pPr>
        <w:rPr>
          <w:rFonts w:asciiTheme="majorHAnsi" w:hAnsiTheme="majorHAnsi"/>
          <w:color w:val="000000" w:themeColor="text1"/>
          <w:sz w:val="28"/>
          <w:szCs w:val="28"/>
          <w:u w:val="single"/>
        </w:rPr>
      </w:pPr>
    </w:p>
    <w:p w14:paraId="50611A94" w14:textId="77777777" w:rsidR="0090167C" w:rsidRDefault="0090167C">
      <w:pPr>
        <w:rPr>
          <w:rFonts w:asciiTheme="majorHAnsi" w:hAnsiTheme="majorHAnsi"/>
          <w:color w:val="000000" w:themeColor="text1"/>
          <w:sz w:val="28"/>
          <w:szCs w:val="28"/>
          <w:u w:val="single"/>
        </w:rPr>
      </w:pPr>
    </w:p>
    <w:p w14:paraId="38457183" w14:textId="77777777" w:rsidR="00501B9D" w:rsidRPr="00AB08AD" w:rsidRDefault="00501B9D" w:rsidP="00501B9D">
      <w:pPr>
        <w:pStyle w:val="Caption"/>
        <w:keepNext/>
        <w:rPr>
          <w:rFonts w:asciiTheme="majorHAnsi" w:hAnsiTheme="majorHAnsi"/>
          <w:color w:val="000000" w:themeColor="text1"/>
          <w:sz w:val="28"/>
          <w:szCs w:val="28"/>
        </w:rPr>
      </w:pPr>
      <w:r w:rsidRPr="00AB08AD">
        <w:rPr>
          <w:rFonts w:asciiTheme="majorHAnsi" w:hAnsiTheme="majorHAnsi"/>
          <w:color w:val="000000" w:themeColor="text1"/>
          <w:sz w:val="28"/>
          <w:szCs w:val="28"/>
        </w:rPr>
        <w:lastRenderedPageBreak/>
        <w:t>First Grade Nonsense Word Fluency (Correct Letter Sound)</w:t>
      </w:r>
    </w:p>
    <w:p w14:paraId="5B208EF2" w14:textId="77777777" w:rsidR="00501B9D" w:rsidRPr="00AB08AD" w:rsidRDefault="00501B9D" w:rsidP="00544BE2">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drawing>
          <wp:inline distT="0" distB="0" distL="0" distR="0" wp14:anchorId="6EE98A35" wp14:editId="1067F6FD">
            <wp:extent cx="6287911" cy="2754489"/>
            <wp:effectExtent l="0" t="0" r="0" b="0"/>
            <wp:docPr id="51" name="Object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AB08AD">
        <w:rPr>
          <w:rFonts w:asciiTheme="majorHAnsi" w:hAnsiTheme="majorHAnsi"/>
          <w:b/>
          <w:color w:val="000000" w:themeColor="text1"/>
          <w:sz w:val="28"/>
          <w:szCs w:val="28"/>
        </w:rPr>
        <w:t xml:space="preserve">Letter </w:t>
      </w:r>
    </w:p>
    <w:p w14:paraId="0B18CA63" w14:textId="77777777" w:rsidR="00501B9D" w:rsidRPr="00AB08AD" w:rsidRDefault="00501B9D" w:rsidP="00501B9D">
      <w:pPr>
        <w:pStyle w:val="Caption"/>
        <w:keepNext/>
        <w:rPr>
          <w:rFonts w:asciiTheme="majorHAnsi" w:hAnsiTheme="majorHAnsi"/>
          <w:color w:val="000000" w:themeColor="text1"/>
          <w:sz w:val="28"/>
          <w:szCs w:val="28"/>
        </w:rPr>
      </w:pPr>
      <w:r w:rsidRPr="00AB08AD">
        <w:rPr>
          <w:rFonts w:asciiTheme="majorHAnsi" w:hAnsiTheme="majorHAnsi"/>
          <w:color w:val="000000" w:themeColor="text1"/>
          <w:sz w:val="28"/>
          <w:szCs w:val="28"/>
        </w:rPr>
        <w:t>First Grade Nonsense Word Fluency (Whole Words Read)</w:t>
      </w:r>
    </w:p>
    <w:p w14:paraId="5118DDBA" w14:textId="77777777" w:rsidR="00501B9D" w:rsidRPr="00AB08AD" w:rsidRDefault="00501B9D" w:rsidP="00544BE2">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drawing>
          <wp:inline distT="0" distB="0" distL="0" distR="0" wp14:anchorId="7F7AF264" wp14:editId="2AB1E628">
            <wp:extent cx="6479822" cy="2596444"/>
            <wp:effectExtent l="0" t="0" r="0" b="0"/>
            <wp:docPr id="50" name="Object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AB08AD">
        <w:rPr>
          <w:rFonts w:asciiTheme="majorHAnsi" w:hAnsiTheme="majorHAnsi"/>
          <w:b/>
          <w:color w:val="000000" w:themeColor="text1"/>
          <w:sz w:val="28"/>
          <w:szCs w:val="28"/>
        </w:rPr>
        <w:t xml:space="preserve"> </w:t>
      </w:r>
    </w:p>
    <w:p w14:paraId="41FF1764" w14:textId="77777777" w:rsidR="00501B9D" w:rsidRPr="00AB08AD" w:rsidRDefault="00501B9D" w:rsidP="00501B9D">
      <w:pPr>
        <w:pStyle w:val="Caption"/>
        <w:keepNext/>
        <w:rPr>
          <w:rFonts w:asciiTheme="majorHAnsi" w:hAnsiTheme="majorHAnsi"/>
          <w:color w:val="000000" w:themeColor="text1"/>
          <w:sz w:val="28"/>
          <w:szCs w:val="28"/>
        </w:rPr>
      </w:pPr>
      <w:r w:rsidRPr="00AB08AD">
        <w:rPr>
          <w:rFonts w:asciiTheme="majorHAnsi" w:hAnsiTheme="majorHAnsi"/>
          <w:color w:val="000000" w:themeColor="text1"/>
          <w:sz w:val="28"/>
          <w:szCs w:val="28"/>
        </w:rPr>
        <w:lastRenderedPageBreak/>
        <w:t>First Grade DIBELS Oral Reading Fluency (Words Correct)</w:t>
      </w:r>
    </w:p>
    <w:p w14:paraId="7231239A" w14:textId="77777777" w:rsidR="00501B9D" w:rsidRPr="00AB08AD" w:rsidRDefault="00501B9D" w:rsidP="00501B9D">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drawing>
          <wp:inline distT="0" distB="0" distL="0" distR="0" wp14:anchorId="05D761E1" wp14:editId="32D2A3F2">
            <wp:extent cx="6457244" cy="3127023"/>
            <wp:effectExtent l="0" t="0" r="0" b="0"/>
            <wp:docPr id="49" name="Object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AB08AD">
        <w:rPr>
          <w:rStyle w:val="Strong"/>
          <w:rFonts w:asciiTheme="majorHAnsi" w:hAnsiTheme="majorHAnsi"/>
          <w:color w:val="000000" w:themeColor="text1"/>
          <w:sz w:val="28"/>
          <w:szCs w:val="28"/>
        </w:rPr>
        <w:t xml:space="preserve"> </w:t>
      </w:r>
      <w:r w:rsidRPr="00AB08AD">
        <w:rPr>
          <w:rFonts w:asciiTheme="majorHAnsi" w:hAnsiTheme="majorHAnsi"/>
          <w:b/>
          <w:color w:val="000000" w:themeColor="text1"/>
          <w:sz w:val="28"/>
          <w:szCs w:val="28"/>
        </w:rPr>
        <w:t>First Grade DIBELS Oral Reading Fluency (Accuracy)</w:t>
      </w:r>
    </w:p>
    <w:p w14:paraId="622FC7B3" w14:textId="77777777" w:rsidR="006A23BB" w:rsidRDefault="00501B9D" w:rsidP="005149A7">
      <w:pPr>
        <w:rPr>
          <w:rFonts w:asciiTheme="majorHAnsi" w:eastAsia="Times New Roman" w:hAnsiTheme="majorHAnsi"/>
          <w:color w:val="000000" w:themeColor="text1"/>
          <w:sz w:val="28"/>
          <w:szCs w:val="28"/>
        </w:rPr>
      </w:pPr>
      <w:r w:rsidRPr="00AB08AD">
        <w:rPr>
          <w:rFonts w:asciiTheme="majorHAnsi" w:hAnsiTheme="majorHAnsi"/>
          <w:noProof/>
          <w:color w:val="000000" w:themeColor="text1"/>
          <w:sz w:val="28"/>
          <w:szCs w:val="28"/>
        </w:rPr>
        <w:drawing>
          <wp:inline distT="0" distB="0" distL="0" distR="0" wp14:anchorId="55E83F06" wp14:editId="49C6A74A">
            <wp:extent cx="6287911" cy="2968978"/>
            <wp:effectExtent l="0" t="0" r="0" b="0"/>
            <wp:docPr id="48" name="Object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E0D0880" w14:textId="77777777" w:rsidR="006A23BB" w:rsidRPr="006A23BB" w:rsidRDefault="006A23BB" w:rsidP="006A23BB">
      <w:pPr>
        <w:rPr>
          <w:rFonts w:asciiTheme="majorHAnsi" w:eastAsia="Times New Roman" w:hAnsiTheme="majorHAnsi"/>
          <w:sz w:val="28"/>
          <w:szCs w:val="28"/>
        </w:rPr>
      </w:pPr>
    </w:p>
    <w:p w14:paraId="350BF49C" w14:textId="77777777" w:rsidR="00DA684A" w:rsidRDefault="00DA684A" w:rsidP="005149A7">
      <w:pPr>
        <w:rPr>
          <w:rFonts w:asciiTheme="majorHAnsi" w:hAnsiTheme="majorHAnsi"/>
          <w:b/>
          <w:color w:val="000000" w:themeColor="text1"/>
          <w:sz w:val="28"/>
          <w:szCs w:val="28"/>
          <w:u w:val="single"/>
        </w:rPr>
      </w:pPr>
    </w:p>
    <w:p w14:paraId="26B3E3E8" w14:textId="77777777" w:rsidR="00DA684A" w:rsidRDefault="00DA684A" w:rsidP="005149A7">
      <w:pPr>
        <w:rPr>
          <w:rFonts w:asciiTheme="majorHAnsi" w:hAnsiTheme="majorHAnsi"/>
          <w:b/>
          <w:color w:val="000000" w:themeColor="text1"/>
          <w:sz w:val="28"/>
          <w:szCs w:val="28"/>
          <w:u w:val="single"/>
        </w:rPr>
      </w:pPr>
    </w:p>
    <w:p w14:paraId="5E3B0FF3" w14:textId="77777777" w:rsidR="00DA684A" w:rsidRDefault="00DA684A" w:rsidP="005149A7">
      <w:pPr>
        <w:rPr>
          <w:rFonts w:asciiTheme="majorHAnsi" w:hAnsiTheme="majorHAnsi"/>
          <w:b/>
          <w:color w:val="000000" w:themeColor="text1"/>
          <w:sz w:val="28"/>
          <w:szCs w:val="28"/>
          <w:u w:val="single"/>
        </w:rPr>
      </w:pPr>
    </w:p>
    <w:p w14:paraId="1ADFC0DC" w14:textId="77777777" w:rsidR="00DA684A" w:rsidRDefault="00DA684A" w:rsidP="005149A7">
      <w:pPr>
        <w:rPr>
          <w:rFonts w:asciiTheme="majorHAnsi" w:hAnsiTheme="majorHAnsi"/>
          <w:b/>
          <w:color w:val="000000" w:themeColor="text1"/>
          <w:sz w:val="28"/>
          <w:szCs w:val="28"/>
          <w:u w:val="single"/>
        </w:rPr>
      </w:pPr>
    </w:p>
    <w:p w14:paraId="14F67AC3" w14:textId="77777777" w:rsidR="005149A7" w:rsidRPr="006A23BB" w:rsidRDefault="00005986" w:rsidP="005149A7">
      <w:pPr>
        <w:rPr>
          <w:rFonts w:asciiTheme="majorHAnsi" w:hAnsiTheme="majorHAnsi"/>
          <w:color w:val="000000" w:themeColor="text1"/>
          <w:sz w:val="28"/>
          <w:szCs w:val="28"/>
        </w:rPr>
      </w:pPr>
      <w:r w:rsidRPr="00AB08AD">
        <w:rPr>
          <w:rFonts w:asciiTheme="majorHAnsi" w:hAnsiTheme="majorHAnsi"/>
          <w:b/>
          <w:color w:val="000000" w:themeColor="text1"/>
          <w:sz w:val="28"/>
          <w:szCs w:val="28"/>
          <w:u w:val="single"/>
        </w:rPr>
        <w:lastRenderedPageBreak/>
        <w:t xml:space="preserve">Grade Level: </w:t>
      </w:r>
      <w:r w:rsidR="005149A7" w:rsidRPr="00AB08AD">
        <w:rPr>
          <w:rFonts w:asciiTheme="majorHAnsi" w:hAnsiTheme="majorHAnsi"/>
          <w:b/>
          <w:color w:val="000000" w:themeColor="text1"/>
          <w:sz w:val="28"/>
          <w:szCs w:val="28"/>
          <w:u w:val="single"/>
        </w:rPr>
        <w:t>2nd Grade</w:t>
      </w:r>
    </w:p>
    <w:p w14:paraId="4ED03F37" w14:textId="77777777" w:rsidR="00C723D1" w:rsidRPr="00AB08AD" w:rsidRDefault="00C723D1" w:rsidP="00C723D1">
      <w:pPr>
        <w:rPr>
          <w:rFonts w:asciiTheme="majorHAnsi" w:hAnsiTheme="majorHAnsi"/>
          <w:color w:val="000000" w:themeColor="text1"/>
          <w:sz w:val="28"/>
          <w:szCs w:val="28"/>
        </w:rPr>
      </w:pPr>
      <w:r w:rsidRPr="00AB08AD">
        <w:rPr>
          <w:rFonts w:asciiTheme="majorHAnsi" w:hAnsiTheme="majorHAnsi"/>
          <w:b/>
          <w:color w:val="000000" w:themeColor="text1"/>
          <w:sz w:val="28"/>
          <w:szCs w:val="28"/>
        </w:rPr>
        <w:t>Second Grade DIBELS Oral Reading Fluency (Words Correct)</w:t>
      </w:r>
      <w:r w:rsidRPr="00AB08AD">
        <w:rPr>
          <w:rFonts w:asciiTheme="majorHAnsi" w:hAnsiTheme="majorHAnsi"/>
          <w:color w:val="000000" w:themeColor="text1"/>
          <w:sz w:val="28"/>
          <w:szCs w:val="28"/>
        </w:rPr>
        <w:t xml:space="preserve"> </w:t>
      </w:r>
      <w:r w:rsidRPr="00AB08AD">
        <w:rPr>
          <w:rFonts w:asciiTheme="majorHAnsi" w:hAnsiTheme="majorHAnsi"/>
          <w:noProof/>
          <w:color w:val="000000" w:themeColor="text1"/>
          <w:sz w:val="28"/>
          <w:szCs w:val="28"/>
        </w:rPr>
        <w:drawing>
          <wp:inline distT="0" distB="0" distL="0" distR="0" wp14:anchorId="650CA11D" wp14:editId="308DD092">
            <wp:extent cx="6863715" cy="3364230"/>
            <wp:effectExtent l="0" t="0" r="0" b="0"/>
            <wp:docPr id="59" name="Object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AB08AD">
        <w:rPr>
          <w:rStyle w:val="Strong"/>
          <w:rFonts w:asciiTheme="majorHAnsi" w:hAnsiTheme="majorHAnsi"/>
          <w:color w:val="000000" w:themeColor="text1"/>
          <w:sz w:val="28"/>
          <w:szCs w:val="28"/>
        </w:rPr>
        <w:t xml:space="preserve"> </w:t>
      </w:r>
    </w:p>
    <w:p w14:paraId="2615F98C" w14:textId="77777777" w:rsidR="00C723D1" w:rsidRPr="00AB08AD" w:rsidRDefault="00C723D1" w:rsidP="00C723D1">
      <w:pPr>
        <w:pStyle w:val="Caption"/>
        <w:keepNext/>
        <w:rPr>
          <w:rFonts w:asciiTheme="majorHAnsi" w:hAnsiTheme="majorHAnsi"/>
          <w:color w:val="000000" w:themeColor="text1"/>
          <w:sz w:val="28"/>
          <w:szCs w:val="28"/>
        </w:rPr>
      </w:pPr>
      <w:r w:rsidRPr="00AB08AD">
        <w:rPr>
          <w:rFonts w:asciiTheme="majorHAnsi" w:hAnsiTheme="majorHAnsi"/>
          <w:color w:val="000000" w:themeColor="text1"/>
          <w:sz w:val="28"/>
          <w:szCs w:val="28"/>
        </w:rPr>
        <w:t>Second Grade DIBELS Oral Reading Fluency (Accuracy)</w:t>
      </w:r>
    </w:p>
    <w:p w14:paraId="34133E29" w14:textId="77777777" w:rsidR="00C32C65" w:rsidRPr="00AB08AD" w:rsidRDefault="00C723D1" w:rsidP="005149A7">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drawing>
          <wp:inline distT="0" distB="0" distL="0" distR="0" wp14:anchorId="4B872E41" wp14:editId="1C065CD1">
            <wp:extent cx="6863715" cy="3364230"/>
            <wp:effectExtent l="0" t="0" r="0" b="0"/>
            <wp:docPr id="60" name="Object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544BE2" w:rsidRPr="00AB08AD">
        <w:rPr>
          <w:rFonts w:asciiTheme="majorHAnsi" w:hAnsiTheme="majorHAnsi"/>
          <w:color w:val="000000" w:themeColor="text1"/>
          <w:sz w:val="28"/>
          <w:szCs w:val="28"/>
        </w:rPr>
        <w:t xml:space="preserve"> </w:t>
      </w:r>
    </w:p>
    <w:p w14:paraId="61447D9D" w14:textId="77777777" w:rsidR="00E81BFE" w:rsidRPr="00AB08AD" w:rsidRDefault="00E81BFE">
      <w:pPr>
        <w:rPr>
          <w:rFonts w:asciiTheme="majorHAnsi" w:hAnsiTheme="majorHAnsi"/>
          <w:b/>
          <w:color w:val="000000" w:themeColor="text1"/>
          <w:sz w:val="28"/>
          <w:szCs w:val="28"/>
          <w:u w:val="single"/>
        </w:rPr>
      </w:pPr>
      <w:r w:rsidRPr="00AB08AD">
        <w:rPr>
          <w:rFonts w:asciiTheme="majorHAnsi" w:hAnsiTheme="majorHAnsi"/>
          <w:b/>
          <w:color w:val="000000" w:themeColor="text1"/>
          <w:sz w:val="28"/>
          <w:szCs w:val="28"/>
          <w:u w:val="single"/>
        </w:rPr>
        <w:br w:type="page"/>
      </w:r>
    </w:p>
    <w:p w14:paraId="1B93DE42" w14:textId="77777777" w:rsidR="005149A7" w:rsidRPr="00544BE2" w:rsidRDefault="005149A7" w:rsidP="005149A7">
      <w:pPr>
        <w:rPr>
          <w:rFonts w:asciiTheme="majorHAnsi" w:hAnsiTheme="majorHAnsi"/>
          <w:b/>
          <w:color w:val="000000" w:themeColor="text1"/>
          <w:sz w:val="28"/>
          <w:szCs w:val="28"/>
          <w:u w:val="single"/>
        </w:rPr>
      </w:pPr>
      <w:r w:rsidRPr="00544BE2">
        <w:rPr>
          <w:rFonts w:asciiTheme="majorHAnsi" w:hAnsiTheme="majorHAnsi"/>
          <w:b/>
          <w:color w:val="000000" w:themeColor="text1"/>
          <w:sz w:val="28"/>
          <w:szCs w:val="28"/>
          <w:u w:val="single"/>
        </w:rPr>
        <w:lastRenderedPageBreak/>
        <w:t>ST Math  (2015)</w:t>
      </w:r>
    </w:p>
    <w:p w14:paraId="12C244E0" w14:textId="77777777" w:rsidR="00332CBA" w:rsidRDefault="00AC5140" w:rsidP="00332CBA">
      <w:pPr>
        <w:rPr>
          <w:rFonts w:asciiTheme="majorHAnsi" w:hAnsiTheme="majorHAnsi"/>
          <w:color w:val="333333"/>
          <w:sz w:val="28"/>
          <w:szCs w:val="28"/>
        </w:rPr>
      </w:pPr>
      <w:r>
        <w:rPr>
          <w:rFonts w:asciiTheme="majorHAnsi" w:hAnsiTheme="majorHAnsi"/>
          <w:color w:val="333333"/>
          <w:sz w:val="28"/>
          <w:szCs w:val="28"/>
        </w:rPr>
        <w:t>The Macon County School District</w:t>
      </w:r>
      <w:r w:rsidR="00EB01E6">
        <w:rPr>
          <w:rFonts w:asciiTheme="majorHAnsi" w:hAnsiTheme="majorHAnsi"/>
          <w:color w:val="333333"/>
          <w:sz w:val="28"/>
          <w:szCs w:val="28"/>
        </w:rPr>
        <w:t xml:space="preserve"> began using </w:t>
      </w:r>
      <w:r w:rsidR="00EB01E6" w:rsidRPr="00EB01E6">
        <w:rPr>
          <w:rFonts w:asciiTheme="majorHAnsi" w:hAnsiTheme="majorHAnsi"/>
          <w:color w:val="333333"/>
          <w:sz w:val="28"/>
          <w:szCs w:val="28"/>
        </w:rPr>
        <w:t>ST Math</w:t>
      </w:r>
      <w:r w:rsidR="00EB01E6">
        <w:rPr>
          <w:rFonts w:asciiTheme="majorHAnsi" w:hAnsiTheme="majorHAnsi"/>
          <w:color w:val="333333"/>
          <w:sz w:val="28"/>
          <w:szCs w:val="28"/>
        </w:rPr>
        <w:t xml:space="preserve"> as a K-12 </w:t>
      </w:r>
      <w:r w:rsidR="00EB01E6" w:rsidRPr="00EB01E6">
        <w:rPr>
          <w:rFonts w:asciiTheme="majorHAnsi" w:hAnsiTheme="majorHAnsi"/>
          <w:color w:val="333333"/>
          <w:sz w:val="28"/>
          <w:szCs w:val="28"/>
        </w:rPr>
        <w:t xml:space="preserve">grade-leveled instructional software </w:t>
      </w:r>
      <w:r w:rsidR="00EB01E6">
        <w:rPr>
          <w:rFonts w:asciiTheme="majorHAnsi" w:hAnsiTheme="majorHAnsi"/>
          <w:color w:val="333333"/>
          <w:sz w:val="28"/>
          <w:szCs w:val="28"/>
        </w:rPr>
        <w:t xml:space="preserve">program </w:t>
      </w:r>
      <w:r w:rsidR="00EB01E6" w:rsidRPr="00EB01E6">
        <w:rPr>
          <w:rFonts w:asciiTheme="majorHAnsi" w:hAnsiTheme="majorHAnsi"/>
          <w:color w:val="333333"/>
          <w:sz w:val="28"/>
          <w:szCs w:val="28"/>
        </w:rPr>
        <w:t xml:space="preserve">designed to help all students reach math proficiency through self-paced, language-independent, mastery-based objectives. </w:t>
      </w:r>
      <w:r w:rsidR="00EB01E6">
        <w:rPr>
          <w:rFonts w:asciiTheme="majorHAnsi" w:hAnsiTheme="majorHAnsi"/>
          <w:color w:val="333333"/>
          <w:sz w:val="28"/>
          <w:szCs w:val="28"/>
        </w:rPr>
        <w:t xml:space="preserve">Based on white papers from the MIND </w:t>
      </w:r>
      <w:proofErr w:type="gramStart"/>
      <w:r w:rsidR="00EB01E6">
        <w:rPr>
          <w:rFonts w:asciiTheme="majorHAnsi" w:hAnsiTheme="majorHAnsi"/>
          <w:color w:val="333333"/>
          <w:sz w:val="28"/>
          <w:szCs w:val="28"/>
        </w:rPr>
        <w:t>Institute which</w:t>
      </w:r>
      <w:proofErr w:type="gramEnd"/>
      <w:r w:rsidR="00EB01E6">
        <w:rPr>
          <w:rFonts w:asciiTheme="majorHAnsi" w:hAnsiTheme="majorHAnsi"/>
          <w:color w:val="333333"/>
          <w:sz w:val="28"/>
          <w:szCs w:val="28"/>
        </w:rPr>
        <w:t xml:space="preserve"> founded ST Math, it is</w:t>
      </w:r>
      <w:r w:rsidR="00EB01E6" w:rsidRPr="00EB01E6">
        <w:rPr>
          <w:rFonts w:asciiTheme="majorHAnsi" w:hAnsiTheme="majorHAnsi"/>
          <w:color w:val="333333"/>
          <w:sz w:val="28"/>
          <w:szCs w:val="28"/>
        </w:rPr>
        <w:t xml:space="preserve"> aligned to state and Common Core State Standards for Mathematics and integrates with core instruction. ST Math games use interactive, </w:t>
      </w:r>
      <w:proofErr w:type="gramStart"/>
      <w:r w:rsidR="00EB01E6" w:rsidRPr="00EB01E6">
        <w:rPr>
          <w:rFonts w:asciiTheme="majorHAnsi" w:hAnsiTheme="majorHAnsi"/>
          <w:color w:val="333333"/>
          <w:sz w:val="28"/>
          <w:szCs w:val="28"/>
        </w:rPr>
        <w:t>graphically-rich</w:t>
      </w:r>
      <w:proofErr w:type="gramEnd"/>
      <w:r w:rsidR="00EB01E6" w:rsidRPr="00EB01E6">
        <w:rPr>
          <w:rFonts w:asciiTheme="majorHAnsi" w:hAnsiTheme="majorHAnsi"/>
          <w:color w:val="333333"/>
          <w:sz w:val="28"/>
          <w:szCs w:val="28"/>
        </w:rPr>
        <w:t xml:space="preserve"> animations that visually represent mathematical concepts to improve conceptual understandi</w:t>
      </w:r>
      <w:r w:rsidR="00EB01E6">
        <w:rPr>
          <w:rFonts w:asciiTheme="majorHAnsi" w:hAnsiTheme="majorHAnsi"/>
          <w:color w:val="333333"/>
          <w:sz w:val="28"/>
          <w:szCs w:val="28"/>
        </w:rPr>
        <w:t xml:space="preserve">ng and problem-solving skills. </w:t>
      </w:r>
      <w:r w:rsidR="00EB01E6" w:rsidRPr="00EB01E6">
        <w:rPr>
          <w:rFonts w:asciiTheme="majorHAnsi" w:hAnsiTheme="majorHAnsi"/>
          <w:color w:val="333333"/>
          <w:sz w:val="28"/>
          <w:szCs w:val="28"/>
        </w:rPr>
        <w:t xml:space="preserve"> In addition to accessing the software on desktop or laptop computers, teachers and students can access ST Math on supported tablets, enabling anywhere, anytime learning. With touch functionality, ST Math further immerses students in a richly interactive, hands-on and gesture-based learning experience</w:t>
      </w:r>
      <w:r w:rsidR="00EB01E6">
        <w:rPr>
          <w:rFonts w:asciiTheme="majorHAnsi" w:hAnsiTheme="majorHAnsi"/>
          <w:color w:val="333333"/>
          <w:sz w:val="28"/>
          <w:szCs w:val="28"/>
        </w:rPr>
        <w:t>.</w:t>
      </w:r>
    </w:p>
    <w:p w14:paraId="41D8F002" w14:textId="77777777" w:rsidR="00EB01E6" w:rsidRPr="00F40AC9" w:rsidRDefault="00EB01E6" w:rsidP="00332CBA">
      <w:pPr>
        <w:rPr>
          <w:rFonts w:asciiTheme="majorHAnsi" w:hAnsiTheme="majorHAnsi"/>
          <w:b/>
          <w:color w:val="333333"/>
          <w:sz w:val="28"/>
          <w:szCs w:val="28"/>
          <w:u w:val="single"/>
        </w:rPr>
      </w:pPr>
      <w:r w:rsidRPr="00F40AC9">
        <w:rPr>
          <w:rFonts w:asciiTheme="majorHAnsi" w:hAnsiTheme="majorHAnsi"/>
          <w:b/>
          <w:color w:val="333333"/>
          <w:sz w:val="28"/>
          <w:szCs w:val="28"/>
          <w:u w:val="single"/>
        </w:rPr>
        <w:t>Analysis of Student Progress on ST Math</w:t>
      </w:r>
    </w:p>
    <w:p w14:paraId="3A7C6421" w14:textId="77777777" w:rsidR="00EB01E6" w:rsidRDefault="00EB01E6" w:rsidP="00332CBA">
      <w:pPr>
        <w:rPr>
          <w:rFonts w:asciiTheme="majorHAnsi" w:hAnsiTheme="majorHAnsi"/>
          <w:color w:val="333333"/>
          <w:sz w:val="28"/>
          <w:szCs w:val="28"/>
        </w:rPr>
      </w:pPr>
      <w:r>
        <w:rPr>
          <w:rFonts w:asciiTheme="majorHAnsi" w:hAnsiTheme="majorHAnsi"/>
          <w:color w:val="333333"/>
          <w:sz w:val="28"/>
          <w:szCs w:val="28"/>
        </w:rPr>
        <w:t xml:space="preserve">While a correlation </w:t>
      </w:r>
      <w:proofErr w:type="gramStart"/>
      <w:r>
        <w:rPr>
          <w:rFonts w:asciiTheme="majorHAnsi" w:hAnsiTheme="majorHAnsi"/>
          <w:color w:val="333333"/>
          <w:sz w:val="28"/>
          <w:szCs w:val="28"/>
        </w:rPr>
        <w:t>can't  be</w:t>
      </w:r>
      <w:proofErr w:type="gramEnd"/>
      <w:r>
        <w:rPr>
          <w:rFonts w:asciiTheme="majorHAnsi" w:hAnsiTheme="majorHAnsi"/>
          <w:color w:val="333333"/>
          <w:sz w:val="28"/>
          <w:szCs w:val="28"/>
        </w:rPr>
        <w:t xml:space="preserve"> termed as a casual relationship between ST Math and ACT Aspire, it certainly seems that there is </w:t>
      </w:r>
      <w:r w:rsidR="00F40AC9">
        <w:rPr>
          <w:rFonts w:asciiTheme="majorHAnsi" w:hAnsiTheme="majorHAnsi"/>
          <w:color w:val="333333"/>
          <w:sz w:val="28"/>
          <w:szCs w:val="28"/>
        </w:rPr>
        <w:t xml:space="preserve">a relationship between the progress in ST Math and proficiency scores in math on the ACT Aspire.  The highest proficiency scores in math on the ACT Aspire are in the 5th grade and the 6th grade.  These are also the grades for the highest average progress in ST Math.  </w:t>
      </w:r>
    </w:p>
    <w:p w14:paraId="511A12F0" w14:textId="77777777" w:rsidR="00F40AC9" w:rsidRDefault="00F40AC9" w:rsidP="00332CBA">
      <w:pPr>
        <w:rPr>
          <w:rFonts w:asciiTheme="majorHAnsi" w:hAnsiTheme="majorHAnsi"/>
          <w:color w:val="333333"/>
          <w:sz w:val="28"/>
          <w:szCs w:val="28"/>
        </w:rPr>
      </w:pPr>
      <w:r>
        <w:rPr>
          <w:rFonts w:asciiTheme="majorHAnsi" w:hAnsiTheme="majorHAnsi"/>
          <w:color w:val="333333"/>
          <w:sz w:val="28"/>
          <w:szCs w:val="28"/>
        </w:rPr>
        <w:tab/>
        <w:t>Implications</w:t>
      </w:r>
    </w:p>
    <w:p w14:paraId="70556FEE" w14:textId="77777777" w:rsidR="00F40AC9" w:rsidRDefault="00F40AC9" w:rsidP="00F40AC9">
      <w:pPr>
        <w:pStyle w:val="ListParagraph"/>
        <w:numPr>
          <w:ilvl w:val="0"/>
          <w:numId w:val="16"/>
        </w:numPr>
        <w:rPr>
          <w:rFonts w:asciiTheme="majorHAnsi" w:hAnsiTheme="majorHAnsi"/>
          <w:color w:val="333333"/>
          <w:sz w:val="28"/>
          <w:szCs w:val="28"/>
        </w:rPr>
      </w:pPr>
      <w:r>
        <w:rPr>
          <w:rFonts w:asciiTheme="majorHAnsi" w:hAnsiTheme="majorHAnsi"/>
          <w:color w:val="333333"/>
          <w:sz w:val="28"/>
          <w:szCs w:val="28"/>
        </w:rPr>
        <w:t xml:space="preserve">Principals and </w:t>
      </w:r>
      <w:proofErr w:type="gramStart"/>
      <w:r>
        <w:rPr>
          <w:rFonts w:asciiTheme="majorHAnsi" w:hAnsiTheme="majorHAnsi"/>
          <w:color w:val="333333"/>
          <w:sz w:val="28"/>
          <w:szCs w:val="28"/>
        </w:rPr>
        <w:t>school based</w:t>
      </w:r>
      <w:proofErr w:type="gramEnd"/>
      <w:r>
        <w:rPr>
          <w:rFonts w:asciiTheme="majorHAnsi" w:hAnsiTheme="majorHAnsi"/>
          <w:color w:val="333333"/>
          <w:sz w:val="28"/>
          <w:szCs w:val="28"/>
        </w:rPr>
        <w:t xml:space="preserve"> leaders must ensure that their students have the opportunity to take full advantage of this research-based tool.</w:t>
      </w:r>
    </w:p>
    <w:p w14:paraId="18B3E923" w14:textId="77777777" w:rsidR="00F40AC9" w:rsidRDefault="00F40AC9" w:rsidP="00F40AC9">
      <w:pPr>
        <w:pStyle w:val="ListParagraph"/>
        <w:numPr>
          <w:ilvl w:val="0"/>
          <w:numId w:val="16"/>
        </w:numPr>
        <w:rPr>
          <w:rFonts w:asciiTheme="majorHAnsi" w:hAnsiTheme="majorHAnsi"/>
          <w:color w:val="333333"/>
          <w:sz w:val="28"/>
          <w:szCs w:val="28"/>
        </w:rPr>
      </w:pPr>
      <w:r>
        <w:rPr>
          <w:rFonts w:asciiTheme="majorHAnsi" w:hAnsiTheme="majorHAnsi"/>
          <w:color w:val="333333"/>
          <w:sz w:val="28"/>
          <w:szCs w:val="28"/>
        </w:rPr>
        <w:t>Student and parent feedback about the engagement of ST Math is very favorable.</w:t>
      </w:r>
    </w:p>
    <w:p w14:paraId="490397F1" w14:textId="77777777" w:rsidR="00F40AC9" w:rsidRPr="00F40AC9" w:rsidRDefault="00F40AC9" w:rsidP="00332CBA">
      <w:pPr>
        <w:pStyle w:val="ListParagraph"/>
        <w:numPr>
          <w:ilvl w:val="0"/>
          <w:numId w:val="16"/>
        </w:numPr>
        <w:rPr>
          <w:rFonts w:asciiTheme="majorHAnsi" w:hAnsiTheme="majorHAnsi"/>
          <w:color w:val="333333"/>
          <w:sz w:val="28"/>
          <w:szCs w:val="28"/>
        </w:rPr>
      </w:pPr>
      <w:r>
        <w:rPr>
          <w:rFonts w:asciiTheme="majorHAnsi" w:hAnsiTheme="majorHAnsi"/>
          <w:color w:val="333333"/>
          <w:sz w:val="28"/>
          <w:szCs w:val="28"/>
        </w:rPr>
        <w:t>With our 1:1 initiative in grades 4 to 12, students should have greater access to this tool.</w:t>
      </w:r>
    </w:p>
    <w:tbl>
      <w:tblPr>
        <w:tblStyle w:val="LightShading1"/>
        <w:tblW w:w="5000" w:type="pct"/>
        <w:tblLook w:val="04A0" w:firstRow="1" w:lastRow="0" w:firstColumn="1" w:lastColumn="0" w:noHBand="0" w:noVBand="1"/>
      </w:tblPr>
      <w:tblGrid>
        <w:gridCol w:w="2204"/>
        <w:gridCol w:w="2203"/>
        <w:gridCol w:w="2203"/>
        <w:gridCol w:w="2203"/>
        <w:gridCol w:w="2203"/>
      </w:tblGrid>
      <w:tr w:rsidR="00332CBA" w:rsidRPr="00AB08AD" w14:paraId="61949240" w14:textId="77777777" w:rsidTr="009016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29E8C32E" w14:textId="77777777" w:rsidR="00332CBA" w:rsidRPr="00AB08AD" w:rsidRDefault="00EB01E6" w:rsidP="0090167C">
            <w:pPr>
              <w:jc w:val="center"/>
              <w:rPr>
                <w:rFonts w:asciiTheme="majorHAnsi" w:hAnsiTheme="majorHAnsi"/>
                <w:color w:val="000000" w:themeColor="text1"/>
                <w:sz w:val="28"/>
                <w:szCs w:val="28"/>
              </w:rPr>
            </w:pPr>
            <w:r>
              <w:rPr>
                <w:rFonts w:asciiTheme="majorHAnsi" w:hAnsiTheme="majorHAnsi"/>
                <w:color w:val="000000" w:themeColor="text1"/>
                <w:sz w:val="28"/>
                <w:szCs w:val="28"/>
              </w:rPr>
              <w:t>ST</w:t>
            </w:r>
            <w:r w:rsidR="00332CBA" w:rsidRPr="00AB08AD">
              <w:rPr>
                <w:rFonts w:asciiTheme="majorHAnsi" w:hAnsiTheme="majorHAnsi"/>
                <w:color w:val="000000" w:themeColor="text1"/>
                <w:sz w:val="28"/>
                <w:szCs w:val="28"/>
              </w:rPr>
              <w:t xml:space="preserve"> Math Analysis-Student Progress by Grade Level-Year 1 Implementation</w:t>
            </w:r>
          </w:p>
        </w:tc>
      </w:tr>
      <w:tr w:rsidR="00332CBA" w:rsidRPr="00AB08AD" w14:paraId="53882C38" w14:textId="77777777" w:rsidTr="0090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BBB9996" w14:textId="77777777" w:rsidR="00332CBA" w:rsidRPr="00AB08AD" w:rsidRDefault="00332CBA" w:rsidP="0090167C">
            <w:pPr>
              <w:rPr>
                <w:rFonts w:asciiTheme="majorHAnsi" w:hAnsiTheme="majorHAnsi"/>
                <w:color w:val="000000" w:themeColor="text1"/>
                <w:sz w:val="28"/>
                <w:szCs w:val="28"/>
              </w:rPr>
            </w:pPr>
            <w:r w:rsidRPr="00AB08AD">
              <w:rPr>
                <w:rFonts w:asciiTheme="majorHAnsi" w:hAnsiTheme="majorHAnsi"/>
                <w:color w:val="000000" w:themeColor="text1"/>
                <w:sz w:val="28"/>
                <w:szCs w:val="28"/>
              </w:rPr>
              <w:t>Grade</w:t>
            </w:r>
          </w:p>
        </w:tc>
        <w:tc>
          <w:tcPr>
            <w:tcW w:w="1000" w:type="pct"/>
          </w:tcPr>
          <w:p w14:paraId="06FFDE65" w14:textId="77777777" w:rsidR="00332CBA" w:rsidRPr="00AB08AD" w:rsidRDefault="00332CBA" w:rsidP="00101B1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Lab Logins</w:t>
            </w:r>
          </w:p>
        </w:tc>
        <w:tc>
          <w:tcPr>
            <w:tcW w:w="1000" w:type="pct"/>
          </w:tcPr>
          <w:p w14:paraId="2103866F" w14:textId="77777777" w:rsidR="00332CBA" w:rsidRPr="00AB08AD" w:rsidRDefault="00332CBA" w:rsidP="00101B1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Average Progress</w:t>
            </w:r>
          </w:p>
        </w:tc>
        <w:tc>
          <w:tcPr>
            <w:tcW w:w="1000" w:type="pct"/>
          </w:tcPr>
          <w:p w14:paraId="1F491D94" w14:textId="77777777" w:rsidR="00332CBA" w:rsidRPr="00AB08AD" w:rsidRDefault="00332CBA" w:rsidP="00101B1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Progress Per Login</w:t>
            </w:r>
          </w:p>
        </w:tc>
        <w:tc>
          <w:tcPr>
            <w:tcW w:w="1000" w:type="pct"/>
          </w:tcPr>
          <w:p w14:paraId="530074A8" w14:textId="77777777" w:rsidR="00332CBA" w:rsidRPr="00AB08AD" w:rsidRDefault="00332CBA" w:rsidP="00101B1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Lab Minutes</w:t>
            </w:r>
          </w:p>
        </w:tc>
      </w:tr>
      <w:tr w:rsidR="00332CBA" w:rsidRPr="00AB08AD" w14:paraId="1844EACE" w14:textId="77777777" w:rsidTr="0090167C">
        <w:tc>
          <w:tcPr>
            <w:cnfStyle w:val="001000000000" w:firstRow="0" w:lastRow="0" w:firstColumn="1" w:lastColumn="0" w:oddVBand="0" w:evenVBand="0" w:oddHBand="0" w:evenHBand="0" w:firstRowFirstColumn="0" w:firstRowLastColumn="0" w:lastRowFirstColumn="0" w:lastRowLastColumn="0"/>
            <w:tcW w:w="1000" w:type="pct"/>
          </w:tcPr>
          <w:p w14:paraId="2A153C5B" w14:textId="77777777" w:rsidR="00332CBA" w:rsidRPr="00AB08AD" w:rsidRDefault="00332CBA" w:rsidP="0090167C">
            <w:pPr>
              <w:rPr>
                <w:rFonts w:asciiTheme="majorHAnsi" w:hAnsiTheme="majorHAnsi"/>
                <w:color w:val="000000" w:themeColor="text1"/>
                <w:sz w:val="28"/>
                <w:szCs w:val="28"/>
              </w:rPr>
            </w:pPr>
            <w:r w:rsidRPr="00AB08AD">
              <w:rPr>
                <w:rFonts w:asciiTheme="majorHAnsi" w:hAnsiTheme="majorHAnsi"/>
                <w:color w:val="000000" w:themeColor="text1"/>
                <w:sz w:val="28"/>
                <w:szCs w:val="28"/>
              </w:rPr>
              <w:t>Kindergarten</w:t>
            </w:r>
          </w:p>
        </w:tc>
        <w:tc>
          <w:tcPr>
            <w:tcW w:w="1000" w:type="pct"/>
          </w:tcPr>
          <w:p w14:paraId="0BB94B00" w14:textId="77777777" w:rsidR="00332CBA" w:rsidRPr="00AB08AD" w:rsidRDefault="00332CBA" w:rsidP="00101B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49.4</w:t>
            </w:r>
          </w:p>
        </w:tc>
        <w:tc>
          <w:tcPr>
            <w:tcW w:w="1000" w:type="pct"/>
          </w:tcPr>
          <w:p w14:paraId="5E7EED9B" w14:textId="77777777" w:rsidR="00332CBA" w:rsidRPr="00AB08AD" w:rsidRDefault="00332CBA" w:rsidP="00101B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48.0%</w:t>
            </w:r>
          </w:p>
        </w:tc>
        <w:tc>
          <w:tcPr>
            <w:tcW w:w="1000" w:type="pct"/>
          </w:tcPr>
          <w:p w14:paraId="466E2C66" w14:textId="77777777" w:rsidR="00332CBA" w:rsidRPr="00AB08AD" w:rsidRDefault="00332CBA" w:rsidP="00101B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1.0%</w:t>
            </w:r>
          </w:p>
        </w:tc>
        <w:tc>
          <w:tcPr>
            <w:tcW w:w="1000" w:type="pct"/>
          </w:tcPr>
          <w:p w14:paraId="0BAA1DC6" w14:textId="77777777" w:rsidR="00332CBA" w:rsidRPr="00AB08AD" w:rsidRDefault="00332CBA" w:rsidP="00101B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11.6</w:t>
            </w:r>
          </w:p>
        </w:tc>
      </w:tr>
      <w:tr w:rsidR="00332CBA" w:rsidRPr="00AB08AD" w14:paraId="08051F4B" w14:textId="77777777" w:rsidTr="0090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26F0AB51" w14:textId="77777777" w:rsidR="00332CBA" w:rsidRPr="00AB08AD" w:rsidRDefault="00332CBA" w:rsidP="0090167C">
            <w:pPr>
              <w:rPr>
                <w:rFonts w:asciiTheme="majorHAnsi" w:hAnsiTheme="majorHAnsi"/>
                <w:color w:val="000000" w:themeColor="text1"/>
                <w:sz w:val="28"/>
                <w:szCs w:val="28"/>
              </w:rPr>
            </w:pPr>
            <w:r w:rsidRPr="00AB08AD">
              <w:rPr>
                <w:rFonts w:asciiTheme="majorHAnsi" w:hAnsiTheme="majorHAnsi"/>
                <w:color w:val="000000" w:themeColor="text1"/>
                <w:sz w:val="28"/>
                <w:szCs w:val="28"/>
              </w:rPr>
              <w:t>1st Grade</w:t>
            </w:r>
          </w:p>
        </w:tc>
        <w:tc>
          <w:tcPr>
            <w:tcW w:w="1000" w:type="pct"/>
          </w:tcPr>
          <w:p w14:paraId="79E90B07" w14:textId="77777777" w:rsidR="00332CBA" w:rsidRPr="00AB08AD" w:rsidRDefault="00332CBA" w:rsidP="00101B1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35.5</w:t>
            </w:r>
          </w:p>
        </w:tc>
        <w:tc>
          <w:tcPr>
            <w:tcW w:w="1000" w:type="pct"/>
          </w:tcPr>
          <w:p w14:paraId="7C590C1E" w14:textId="77777777" w:rsidR="00332CBA" w:rsidRPr="00AB08AD" w:rsidRDefault="00332CBA" w:rsidP="00101B1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36.9%</w:t>
            </w:r>
          </w:p>
        </w:tc>
        <w:tc>
          <w:tcPr>
            <w:tcW w:w="1000" w:type="pct"/>
          </w:tcPr>
          <w:p w14:paraId="7F32CF69" w14:textId="77777777" w:rsidR="00332CBA" w:rsidRPr="00AB08AD" w:rsidRDefault="00332CBA" w:rsidP="00101B1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1.0%</w:t>
            </w:r>
          </w:p>
        </w:tc>
        <w:tc>
          <w:tcPr>
            <w:tcW w:w="1000" w:type="pct"/>
          </w:tcPr>
          <w:p w14:paraId="5B4BDA5E" w14:textId="77777777" w:rsidR="00332CBA" w:rsidRPr="00AB08AD" w:rsidRDefault="00332CBA" w:rsidP="00101B1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42.4</w:t>
            </w:r>
          </w:p>
        </w:tc>
      </w:tr>
      <w:tr w:rsidR="00332CBA" w:rsidRPr="00AB08AD" w14:paraId="1576E465" w14:textId="77777777" w:rsidTr="0090167C">
        <w:tc>
          <w:tcPr>
            <w:cnfStyle w:val="001000000000" w:firstRow="0" w:lastRow="0" w:firstColumn="1" w:lastColumn="0" w:oddVBand="0" w:evenVBand="0" w:oddHBand="0" w:evenHBand="0" w:firstRowFirstColumn="0" w:firstRowLastColumn="0" w:lastRowFirstColumn="0" w:lastRowLastColumn="0"/>
            <w:tcW w:w="1000" w:type="pct"/>
          </w:tcPr>
          <w:p w14:paraId="478E3D3D" w14:textId="77777777" w:rsidR="00332CBA" w:rsidRPr="00AB08AD" w:rsidRDefault="00332CBA" w:rsidP="0090167C">
            <w:pPr>
              <w:rPr>
                <w:rFonts w:asciiTheme="majorHAnsi" w:hAnsiTheme="majorHAnsi"/>
                <w:color w:val="000000" w:themeColor="text1"/>
                <w:sz w:val="28"/>
                <w:szCs w:val="28"/>
              </w:rPr>
            </w:pPr>
            <w:r w:rsidRPr="00AB08AD">
              <w:rPr>
                <w:rFonts w:asciiTheme="majorHAnsi" w:hAnsiTheme="majorHAnsi"/>
                <w:color w:val="000000" w:themeColor="text1"/>
                <w:sz w:val="28"/>
                <w:szCs w:val="28"/>
              </w:rPr>
              <w:t>2nd Grade</w:t>
            </w:r>
          </w:p>
        </w:tc>
        <w:tc>
          <w:tcPr>
            <w:tcW w:w="1000" w:type="pct"/>
          </w:tcPr>
          <w:p w14:paraId="36D02175" w14:textId="77777777" w:rsidR="00332CBA" w:rsidRPr="00AB08AD" w:rsidRDefault="00332CBA" w:rsidP="00101B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36.9</w:t>
            </w:r>
          </w:p>
        </w:tc>
        <w:tc>
          <w:tcPr>
            <w:tcW w:w="1000" w:type="pct"/>
          </w:tcPr>
          <w:p w14:paraId="69A0463D" w14:textId="77777777" w:rsidR="00332CBA" w:rsidRPr="00AB08AD" w:rsidRDefault="00332CBA" w:rsidP="00101B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37.7%</w:t>
            </w:r>
          </w:p>
        </w:tc>
        <w:tc>
          <w:tcPr>
            <w:tcW w:w="1000" w:type="pct"/>
          </w:tcPr>
          <w:p w14:paraId="44B38FF7" w14:textId="77777777" w:rsidR="00332CBA" w:rsidRPr="00AB08AD" w:rsidRDefault="00332CBA" w:rsidP="00101B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1.0%</w:t>
            </w:r>
          </w:p>
        </w:tc>
        <w:tc>
          <w:tcPr>
            <w:tcW w:w="1000" w:type="pct"/>
          </w:tcPr>
          <w:p w14:paraId="37A6CF99" w14:textId="77777777" w:rsidR="00332CBA" w:rsidRPr="00AB08AD" w:rsidRDefault="00332CBA" w:rsidP="00101B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126.8</w:t>
            </w:r>
          </w:p>
        </w:tc>
      </w:tr>
      <w:tr w:rsidR="00332CBA" w:rsidRPr="00AB08AD" w14:paraId="40308F62" w14:textId="77777777" w:rsidTr="0090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0D24B8EE" w14:textId="77777777" w:rsidR="00332CBA" w:rsidRPr="00AB08AD" w:rsidRDefault="00332CBA" w:rsidP="0090167C">
            <w:pPr>
              <w:rPr>
                <w:rFonts w:asciiTheme="majorHAnsi" w:hAnsiTheme="majorHAnsi"/>
                <w:color w:val="000000" w:themeColor="text1"/>
                <w:sz w:val="28"/>
                <w:szCs w:val="28"/>
              </w:rPr>
            </w:pPr>
            <w:r w:rsidRPr="00AB08AD">
              <w:rPr>
                <w:rFonts w:asciiTheme="majorHAnsi" w:hAnsiTheme="majorHAnsi"/>
                <w:color w:val="000000" w:themeColor="text1"/>
                <w:sz w:val="28"/>
                <w:szCs w:val="28"/>
              </w:rPr>
              <w:t>3rd Grade</w:t>
            </w:r>
          </w:p>
        </w:tc>
        <w:tc>
          <w:tcPr>
            <w:tcW w:w="1000" w:type="pct"/>
          </w:tcPr>
          <w:p w14:paraId="54D74BD1" w14:textId="77777777" w:rsidR="00332CBA" w:rsidRPr="00AB08AD" w:rsidRDefault="00332CBA" w:rsidP="00101B1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46.5</w:t>
            </w:r>
          </w:p>
        </w:tc>
        <w:tc>
          <w:tcPr>
            <w:tcW w:w="1000" w:type="pct"/>
          </w:tcPr>
          <w:p w14:paraId="62846418" w14:textId="77777777" w:rsidR="00332CBA" w:rsidRPr="00AB08AD" w:rsidRDefault="00332CBA" w:rsidP="00101B1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34.2%</w:t>
            </w:r>
          </w:p>
        </w:tc>
        <w:tc>
          <w:tcPr>
            <w:tcW w:w="1000" w:type="pct"/>
          </w:tcPr>
          <w:p w14:paraId="0C00DE63" w14:textId="77777777" w:rsidR="00332CBA" w:rsidRPr="00AB08AD" w:rsidRDefault="00332CBA" w:rsidP="00101B1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.07%</w:t>
            </w:r>
          </w:p>
        </w:tc>
        <w:tc>
          <w:tcPr>
            <w:tcW w:w="1000" w:type="pct"/>
          </w:tcPr>
          <w:p w14:paraId="18604480" w14:textId="77777777" w:rsidR="00332CBA" w:rsidRPr="00AB08AD" w:rsidRDefault="00332CBA" w:rsidP="00101B1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91.5</w:t>
            </w:r>
          </w:p>
        </w:tc>
      </w:tr>
      <w:tr w:rsidR="00332CBA" w:rsidRPr="00AB08AD" w14:paraId="3E2CC038" w14:textId="77777777" w:rsidTr="0090167C">
        <w:tc>
          <w:tcPr>
            <w:cnfStyle w:val="001000000000" w:firstRow="0" w:lastRow="0" w:firstColumn="1" w:lastColumn="0" w:oddVBand="0" w:evenVBand="0" w:oddHBand="0" w:evenHBand="0" w:firstRowFirstColumn="0" w:firstRowLastColumn="0" w:lastRowFirstColumn="0" w:lastRowLastColumn="0"/>
            <w:tcW w:w="1000" w:type="pct"/>
          </w:tcPr>
          <w:p w14:paraId="21F974E0" w14:textId="77777777" w:rsidR="00332CBA" w:rsidRPr="00AB08AD" w:rsidRDefault="00332CBA" w:rsidP="0090167C">
            <w:pPr>
              <w:rPr>
                <w:rFonts w:asciiTheme="majorHAnsi" w:hAnsiTheme="majorHAnsi"/>
                <w:color w:val="000000" w:themeColor="text1"/>
                <w:sz w:val="28"/>
                <w:szCs w:val="28"/>
              </w:rPr>
            </w:pPr>
            <w:r w:rsidRPr="00AB08AD">
              <w:rPr>
                <w:rFonts w:asciiTheme="majorHAnsi" w:hAnsiTheme="majorHAnsi"/>
                <w:color w:val="000000" w:themeColor="text1"/>
                <w:sz w:val="28"/>
                <w:szCs w:val="28"/>
              </w:rPr>
              <w:t>4th Grade</w:t>
            </w:r>
          </w:p>
        </w:tc>
        <w:tc>
          <w:tcPr>
            <w:tcW w:w="1000" w:type="pct"/>
          </w:tcPr>
          <w:p w14:paraId="7A0579C8" w14:textId="77777777" w:rsidR="00332CBA" w:rsidRPr="00AB08AD" w:rsidRDefault="00332CBA" w:rsidP="00101B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73.4</w:t>
            </w:r>
          </w:p>
        </w:tc>
        <w:tc>
          <w:tcPr>
            <w:tcW w:w="1000" w:type="pct"/>
          </w:tcPr>
          <w:p w14:paraId="3F1DE7A4" w14:textId="77777777" w:rsidR="00332CBA" w:rsidRPr="00AB08AD" w:rsidRDefault="00332CBA" w:rsidP="00101B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44.5%</w:t>
            </w:r>
          </w:p>
        </w:tc>
        <w:tc>
          <w:tcPr>
            <w:tcW w:w="1000" w:type="pct"/>
          </w:tcPr>
          <w:p w14:paraId="794C4D53" w14:textId="77777777" w:rsidR="00332CBA" w:rsidRPr="00AB08AD" w:rsidRDefault="00332CBA" w:rsidP="00101B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w:t>
            </w:r>
          </w:p>
        </w:tc>
        <w:tc>
          <w:tcPr>
            <w:tcW w:w="1000" w:type="pct"/>
          </w:tcPr>
          <w:p w14:paraId="7F3F65AE" w14:textId="77777777" w:rsidR="00332CBA" w:rsidRPr="00AB08AD" w:rsidRDefault="00332CBA" w:rsidP="00101B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215.4</w:t>
            </w:r>
          </w:p>
        </w:tc>
      </w:tr>
      <w:tr w:rsidR="00332CBA" w:rsidRPr="00AB08AD" w14:paraId="7CB690DA" w14:textId="77777777" w:rsidTr="0090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5D6EF7F" w14:textId="77777777" w:rsidR="00332CBA" w:rsidRPr="00AB08AD" w:rsidRDefault="00332CBA" w:rsidP="0090167C">
            <w:pPr>
              <w:rPr>
                <w:rFonts w:asciiTheme="majorHAnsi" w:hAnsiTheme="majorHAnsi"/>
                <w:color w:val="000000" w:themeColor="text1"/>
                <w:sz w:val="28"/>
                <w:szCs w:val="28"/>
              </w:rPr>
            </w:pPr>
            <w:r w:rsidRPr="00AB08AD">
              <w:rPr>
                <w:rFonts w:asciiTheme="majorHAnsi" w:hAnsiTheme="majorHAnsi"/>
                <w:color w:val="000000" w:themeColor="text1"/>
                <w:sz w:val="28"/>
                <w:szCs w:val="28"/>
              </w:rPr>
              <w:t>5th Grade</w:t>
            </w:r>
          </w:p>
        </w:tc>
        <w:tc>
          <w:tcPr>
            <w:tcW w:w="1000" w:type="pct"/>
          </w:tcPr>
          <w:p w14:paraId="31AEBC18" w14:textId="77777777" w:rsidR="00332CBA" w:rsidRPr="00AB08AD" w:rsidRDefault="00332CBA" w:rsidP="00101B1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101.8</w:t>
            </w:r>
          </w:p>
        </w:tc>
        <w:tc>
          <w:tcPr>
            <w:tcW w:w="1000" w:type="pct"/>
          </w:tcPr>
          <w:p w14:paraId="1772C036" w14:textId="77777777" w:rsidR="00332CBA" w:rsidRPr="00AB08AD" w:rsidRDefault="00332CBA" w:rsidP="00101B1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83.0%</w:t>
            </w:r>
          </w:p>
        </w:tc>
        <w:tc>
          <w:tcPr>
            <w:tcW w:w="1000" w:type="pct"/>
          </w:tcPr>
          <w:p w14:paraId="284482C7" w14:textId="77777777" w:rsidR="00332CBA" w:rsidRPr="00AB08AD" w:rsidRDefault="00332CBA" w:rsidP="00101B1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.8%</w:t>
            </w:r>
          </w:p>
        </w:tc>
        <w:tc>
          <w:tcPr>
            <w:tcW w:w="1000" w:type="pct"/>
          </w:tcPr>
          <w:p w14:paraId="6759D7BE" w14:textId="77777777" w:rsidR="00332CBA" w:rsidRPr="00AB08AD" w:rsidRDefault="00332CBA" w:rsidP="00101B1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55.7</w:t>
            </w:r>
          </w:p>
        </w:tc>
      </w:tr>
      <w:tr w:rsidR="00332CBA" w:rsidRPr="00AB08AD" w14:paraId="0EA4AEC4" w14:textId="77777777" w:rsidTr="0090167C">
        <w:tc>
          <w:tcPr>
            <w:cnfStyle w:val="001000000000" w:firstRow="0" w:lastRow="0" w:firstColumn="1" w:lastColumn="0" w:oddVBand="0" w:evenVBand="0" w:oddHBand="0" w:evenHBand="0" w:firstRowFirstColumn="0" w:firstRowLastColumn="0" w:lastRowFirstColumn="0" w:lastRowLastColumn="0"/>
            <w:tcW w:w="1000" w:type="pct"/>
          </w:tcPr>
          <w:p w14:paraId="02DFEC91" w14:textId="77777777" w:rsidR="00332CBA" w:rsidRPr="00AB08AD" w:rsidRDefault="00332CBA" w:rsidP="0090167C">
            <w:pPr>
              <w:rPr>
                <w:rFonts w:asciiTheme="majorHAnsi" w:hAnsiTheme="majorHAnsi"/>
                <w:color w:val="000000" w:themeColor="text1"/>
                <w:sz w:val="28"/>
                <w:szCs w:val="28"/>
              </w:rPr>
            </w:pPr>
            <w:r w:rsidRPr="00AB08AD">
              <w:rPr>
                <w:rFonts w:asciiTheme="majorHAnsi" w:hAnsiTheme="majorHAnsi"/>
                <w:color w:val="000000" w:themeColor="text1"/>
                <w:sz w:val="28"/>
                <w:szCs w:val="28"/>
              </w:rPr>
              <w:lastRenderedPageBreak/>
              <w:t>6th Grade</w:t>
            </w:r>
          </w:p>
        </w:tc>
        <w:tc>
          <w:tcPr>
            <w:tcW w:w="1000" w:type="pct"/>
          </w:tcPr>
          <w:p w14:paraId="63832368" w14:textId="77777777" w:rsidR="00332CBA" w:rsidRPr="00AB08AD" w:rsidRDefault="00332CBA" w:rsidP="00101B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94.5</w:t>
            </w:r>
          </w:p>
        </w:tc>
        <w:tc>
          <w:tcPr>
            <w:tcW w:w="1000" w:type="pct"/>
          </w:tcPr>
          <w:p w14:paraId="38F2377B" w14:textId="77777777" w:rsidR="00332CBA" w:rsidRPr="00AB08AD" w:rsidRDefault="00332CBA" w:rsidP="00101B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71.0%</w:t>
            </w:r>
          </w:p>
        </w:tc>
        <w:tc>
          <w:tcPr>
            <w:tcW w:w="1000" w:type="pct"/>
          </w:tcPr>
          <w:p w14:paraId="3F474D57" w14:textId="77777777" w:rsidR="00332CBA" w:rsidRPr="00AB08AD" w:rsidRDefault="00332CBA" w:rsidP="00101B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1.4%</w:t>
            </w:r>
          </w:p>
        </w:tc>
        <w:tc>
          <w:tcPr>
            <w:tcW w:w="1000" w:type="pct"/>
          </w:tcPr>
          <w:p w14:paraId="2D6ECC69" w14:textId="77777777" w:rsidR="00332CBA" w:rsidRPr="00AB08AD" w:rsidRDefault="00332CBA" w:rsidP="00101B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52.9</w:t>
            </w:r>
          </w:p>
        </w:tc>
      </w:tr>
      <w:tr w:rsidR="00332CBA" w:rsidRPr="00AB08AD" w14:paraId="05F4E338" w14:textId="77777777" w:rsidTr="0090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ED147C7" w14:textId="77777777" w:rsidR="00332CBA" w:rsidRPr="00AB08AD" w:rsidRDefault="00332CBA" w:rsidP="0090167C">
            <w:pPr>
              <w:rPr>
                <w:rFonts w:asciiTheme="majorHAnsi" w:hAnsiTheme="majorHAnsi"/>
                <w:color w:val="000000" w:themeColor="text1"/>
                <w:sz w:val="28"/>
                <w:szCs w:val="28"/>
              </w:rPr>
            </w:pPr>
            <w:r w:rsidRPr="00AB08AD">
              <w:rPr>
                <w:rFonts w:asciiTheme="majorHAnsi" w:hAnsiTheme="majorHAnsi"/>
                <w:color w:val="000000" w:themeColor="text1"/>
                <w:sz w:val="28"/>
                <w:szCs w:val="28"/>
              </w:rPr>
              <w:t>7th Grade</w:t>
            </w:r>
          </w:p>
        </w:tc>
        <w:tc>
          <w:tcPr>
            <w:tcW w:w="1000" w:type="pct"/>
          </w:tcPr>
          <w:p w14:paraId="1DBB8E70" w14:textId="77777777" w:rsidR="00332CBA" w:rsidRPr="00AB08AD" w:rsidRDefault="00332CBA" w:rsidP="00101B1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60.5</w:t>
            </w:r>
          </w:p>
        </w:tc>
        <w:tc>
          <w:tcPr>
            <w:tcW w:w="1000" w:type="pct"/>
          </w:tcPr>
          <w:p w14:paraId="3F541CCE" w14:textId="77777777" w:rsidR="00332CBA" w:rsidRPr="00AB08AD" w:rsidRDefault="00332CBA" w:rsidP="00101B1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28.6%</w:t>
            </w:r>
          </w:p>
        </w:tc>
        <w:tc>
          <w:tcPr>
            <w:tcW w:w="1000" w:type="pct"/>
          </w:tcPr>
          <w:p w14:paraId="18E1D491" w14:textId="77777777" w:rsidR="00332CBA" w:rsidRPr="00AB08AD" w:rsidRDefault="00332CBA" w:rsidP="00101B1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.5%</w:t>
            </w:r>
          </w:p>
        </w:tc>
        <w:tc>
          <w:tcPr>
            <w:tcW w:w="1000" w:type="pct"/>
          </w:tcPr>
          <w:p w14:paraId="2AA48E54" w14:textId="77777777" w:rsidR="00332CBA" w:rsidRPr="00AB08AD" w:rsidRDefault="00332CBA" w:rsidP="00101B1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123.9</w:t>
            </w:r>
          </w:p>
        </w:tc>
      </w:tr>
      <w:tr w:rsidR="00332CBA" w:rsidRPr="00AB08AD" w14:paraId="2A2D8EC5" w14:textId="77777777" w:rsidTr="0090167C">
        <w:tc>
          <w:tcPr>
            <w:cnfStyle w:val="001000000000" w:firstRow="0" w:lastRow="0" w:firstColumn="1" w:lastColumn="0" w:oddVBand="0" w:evenVBand="0" w:oddHBand="0" w:evenHBand="0" w:firstRowFirstColumn="0" w:firstRowLastColumn="0" w:lastRowFirstColumn="0" w:lastRowLastColumn="0"/>
            <w:tcW w:w="1000" w:type="pct"/>
          </w:tcPr>
          <w:p w14:paraId="1EBD7F63" w14:textId="77777777" w:rsidR="00332CBA" w:rsidRPr="00AB08AD" w:rsidRDefault="00332CBA" w:rsidP="0090167C">
            <w:pPr>
              <w:rPr>
                <w:rFonts w:asciiTheme="majorHAnsi" w:hAnsiTheme="majorHAnsi"/>
                <w:color w:val="000000" w:themeColor="text1"/>
                <w:sz w:val="28"/>
                <w:szCs w:val="28"/>
              </w:rPr>
            </w:pPr>
            <w:r w:rsidRPr="00AB08AD">
              <w:rPr>
                <w:rFonts w:asciiTheme="majorHAnsi" w:hAnsiTheme="majorHAnsi"/>
                <w:color w:val="000000" w:themeColor="text1"/>
                <w:sz w:val="28"/>
                <w:szCs w:val="28"/>
              </w:rPr>
              <w:t xml:space="preserve">8th Grade </w:t>
            </w:r>
          </w:p>
        </w:tc>
        <w:tc>
          <w:tcPr>
            <w:tcW w:w="1000" w:type="pct"/>
          </w:tcPr>
          <w:p w14:paraId="66CCBA9A" w14:textId="77777777" w:rsidR="00332CBA" w:rsidRPr="00AB08AD" w:rsidRDefault="00332CBA" w:rsidP="00101B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47.7</w:t>
            </w:r>
          </w:p>
        </w:tc>
        <w:tc>
          <w:tcPr>
            <w:tcW w:w="1000" w:type="pct"/>
          </w:tcPr>
          <w:p w14:paraId="571F8447" w14:textId="77777777" w:rsidR="00332CBA" w:rsidRPr="00AB08AD" w:rsidRDefault="00332CBA" w:rsidP="00101B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22.4%</w:t>
            </w:r>
          </w:p>
        </w:tc>
        <w:tc>
          <w:tcPr>
            <w:tcW w:w="1000" w:type="pct"/>
          </w:tcPr>
          <w:p w14:paraId="6F228BEE" w14:textId="77777777" w:rsidR="00332CBA" w:rsidRPr="00AB08AD" w:rsidRDefault="00332CBA" w:rsidP="00101B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.5%</w:t>
            </w:r>
          </w:p>
        </w:tc>
        <w:tc>
          <w:tcPr>
            <w:tcW w:w="1000" w:type="pct"/>
          </w:tcPr>
          <w:p w14:paraId="1B5F1822" w14:textId="77777777" w:rsidR="00332CBA" w:rsidRPr="00AB08AD" w:rsidRDefault="00332CBA" w:rsidP="00101B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47.4</w:t>
            </w:r>
          </w:p>
        </w:tc>
      </w:tr>
      <w:tr w:rsidR="00332CBA" w:rsidRPr="00AB08AD" w14:paraId="40E7926E" w14:textId="77777777" w:rsidTr="0090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30CADACF" w14:textId="77777777" w:rsidR="00332CBA" w:rsidRPr="00AB08AD" w:rsidRDefault="00332CBA" w:rsidP="0090167C">
            <w:pPr>
              <w:rPr>
                <w:rFonts w:asciiTheme="majorHAnsi" w:hAnsiTheme="majorHAnsi"/>
                <w:color w:val="000000" w:themeColor="text1"/>
                <w:sz w:val="28"/>
                <w:szCs w:val="28"/>
              </w:rPr>
            </w:pPr>
            <w:r w:rsidRPr="00AB08AD">
              <w:rPr>
                <w:rFonts w:asciiTheme="majorHAnsi" w:hAnsiTheme="majorHAnsi"/>
                <w:color w:val="000000" w:themeColor="text1"/>
                <w:sz w:val="28"/>
                <w:szCs w:val="28"/>
              </w:rPr>
              <w:t>High School</w:t>
            </w:r>
          </w:p>
        </w:tc>
        <w:tc>
          <w:tcPr>
            <w:tcW w:w="1000" w:type="pct"/>
          </w:tcPr>
          <w:p w14:paraId="7138F65C" w14:textId="77777777" w:rsidR="00332CBA" w:rsidRPr="00AB08AD" w:rsidRDefault="00332CBA" w:rsidP="00101B1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2.7</w:t>
            </w:r>
          </w:p>
        </w:tc>
        <w:tc>
          <w:tcPr>
            <w:tcW w:w="1000" w:type="pct"/>
          </w:tcPr>
          <w:p w14:paraId="31502C59" w14:textId="77777777" w:rsidR="00332CBA" w:rsidRPr="00AB08AD" w:rsidRDefault="00332CBA" w:rsidP="00101B1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0.0%</w:t>
            </w:r>
          </w:p>
        </w:tc>
        <w:tc>
          <w:tcPr>
            <w:tcW w:w="1000" w:type="pct"/>
          </w:tcPr>
          <w:p w14:paraId="6BC20ECC" w14:textId="77777777" w:rsidR="00332CBA" w:rsidRPr="00AB08AD" w:rsidRDefault="00332CBA" w:rsidP="00101B1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0.0%</w:t>
            </w:r>
          </w:p>
        </w:tc>
        <w:tc>
          <w:tcPr>
            <w:tcW w:w="1000" w:type="pct"/>
          </w:tcPr>
          <w:p w14:paraId="0EBE985B" w14:textId="77777777" w:rsidR="00332CBA" w:rsidRPr="00AB08AD" w:rsidRDefault="00332CBA" w:rsidP="00101B1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0.0</w:t>
            </w:r>
          </w:p>
        </w:tc>
      </w:tr>
      <w:tr w:rsidR="00332CBA" w:rsidRPr="00AB08AD" w14:paraId="5FA34BA8" w14:textId="77777777" w:rsidTr="0090167C">
        <w:tc>
          <w:tcPr>
            <w:cnfStyle w:val="001000000000" w:firstRow="0" w:lastRow="0" w:firstColumn="1" w:lastColumn="0" w:oddVBand="0" w:evenVBand="0" w:oddHBand="0" w:evenHBand="0" w:firstRowFirstColumn="0" w:firstRowLastColumn="0" w:lastRowFirstColumn="0" w:lastRowLastColumn="0"/>
            <w:tcW w:w="1000" w:type="pct"/>
          </w:tcPr>
          <w:p w14:paraId="0EE968B8" w14:textId="77777777" w:rsidR="00332CBA" w:rsidRPr="00AB08AD" w:rsidRDefault="00332CBA" w:rsidP="0090167C">
            <w:pPr>
              <w:rPr>
                <w:rFonts w:asciiTheme="majorHAnsi" w:hAnsiTheme="majorHAnsi"/>
                <w:color w:val="000000" w:themeColor="text1"/>
                <w:sz w:val="28"/>
                <w:szCs w:val="28"/>
              </w:rPr>
            </w:pPr>
            <w:r w:rsidRPr="00AB08AD">
              <w:rPr>
                <w:rFonts w:asciiTheme="majorHAnsi" w:hAnsiTheme="majorHAnsi"/>
                <w:color w:val="000000" w:themeColor="text1"/>
                <w:sz w:val="28"/>
                <w:szCs w:val="28"/>
              </w:rPr>
              <w:t>Total</w:t>
            </w:r>
          </w:p>
        </w:tc>
        <w:tc>
          <w:tcPr>
            <w:tcW w:w="1000" w:type="pct"/>
          </w:tcPr>
          <w:p w14:paraId="2B631DC2" w14:textId="77777777" w:rsidR="00332CBA" w:rsidRPr="00AB08AD" w:rsidRDefault="00332CBA" w:rsidP="00101B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45.9</w:t>
            </w:r>
          </w:p>
        </w:tc>
        <w:tc>
          <w:tcPr>
            <w:tcW w:w="1000" w:type="pct"/>
          </w:tcPr>
          <w:p w14:paraId="147956D3" w14:textId="77777777" w:rsidR="00332CBA" w:rsidRPr="00AB08AD" w:rsidRDefault="00332CBA" w:rsidP="00101B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28.0%</w:t>
            </w:r>
          </w:p>
        </w:tc>
        <w:tc>
          <w:tcPr>
            <w:tcW w:w="1000" w:type="pct"/>
          </w:tcPr>
          <w:p w14:paraId="0E048ABD" w14:textId="77777777" w:rsidR="00332CBA" w:rsidRPr="00AB08AD" w:rsidRDefault="00332CBA" w:rsidP="00101B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w:t>
            </w:r>
          </w:p>
        </w:tc>
        <w:tc>
          <w:tcPr>
            <w:tcW w:w="1000" w:type="pct"/>
          </w:tcPr>
          <w:p w14:paraId="5F4B1CF8" w14:textId="77777777" w:rsidR="00332CBA" w:rsidRPr="00AB08AD" w:rsidRDefault="00332CBA" w:rsidP="00101B1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70.5</w:t>
            </w:r>
          </w:p>
        </w:tc>
      </w:tr>
    </w:tbl>
    <w:p w14:paraId="169A45A6" w14:textId="77777777" w:rsidR="00332CBA" w:rsidRPr="00AB08AD" w:rsidRDefault="00332CBA" w:rsidP="00332CBA">
      <w:pPr>
        <w:rPr>
          <w:rFonts w:asciiTheme="majorHAnsi" w:hAnsiTheme="majorHAnsi"/>
          <w:color w:val="000000" w:themeColor="text1"/>
          <w:sz w:val="28"/>
          <w:szCs w:val="28"/>
        </w:rPr>
      </w:pPr>
    </w:p>
    <w:p w14:paraId="376EAE13" w14:textId="77777777" w:rsidR="008147B2" w:rsidRPr="00AB08AD" w:rsidRDefault="00332CBA" w:rsidP="005149A7">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drawing>
          <wp:inline distT="0" distB="0" distL="0" distR="0" wp14:anchorId="3B23724D" wp14:editId="59E4CC89">
            <wp:extent cx="6108629" cy="2743200"/>
            <wp:effectExtent l="19050" t="0" r="25471" b="0"/>
            <wp:docPr id="3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C18CE4B" w14:textId="77777777" w:rsidR="005149A7" w:rsidRDefault="00544BE2" w:rsidP="005149A7">
      <w:pPr>
        <w:rPr>
          <w:rFonts w:asciiTheme="majorHAnsi" w:hAnsiTheme="majorHAnsi"/>
          <w:b/>
          <w:color w:val="000000" w:themeColor="text1"/>
          <w:sz w:val="28"/>
          <w:szCs w:val="28"/>
          <w:u w:val="single"/>
        </w:rPr>
      </w:pPr>
      <w:r w:rsidRPr="00544BE2">
        <w:rPr>
          <w:rFonts w:asciiTheme="majorHAnsi" w:hAnsiTheme="majorHAnsi"/>
          <w:b/>
          <w:color w:val="000000" w:themeColor="text1"/>
          <w:sz w:val="28"/>
          <w:szCs w:val="28"/>
          <w:u w:val="single"/>
        </w:rPr>
        <w:t>Alabama High School Graduation Exam (AHSGE)</w:t>
      </w:r>
    </w:p>
    <w:p w14:paraId="4EAEE059" w14:textId="77777777" w:rsidR="00F653A7" w:rsidRPr="00F653A7" w:rsidRDefault="00F653A7" w:rsidP="005149A7">
      <w:pPr>
        <w:rPr>
          <w:rFonts w:asciiTheme="majorHAnsi" w:hAnsiTheme="majorHAnsi"/>
          <w:color w:val="000000" w:themeColor="text1"/>
          <w:sz w:val="28"/>
          <w:szCs w:val="28"/>
        </w:rPr>
      </w:pPr>
      <w:r>
        <w:rPr>
          <w:rFonts w:asciiTheme="majorHAnsi" w:hAnsiTheme="majorHAnsi"/>
          <w:color w:val="000000" w:themeColor="text1"/>
          <w:sz w:val="28"/>
          <w:szCs w:val="28"/>
        </w:rPr>
        <w:t xml:space="preserve">Like the ARMT, the AHSGE was an Alabama test based on Alabama standards.  Upon adopting the new college readiness standards and assessment systems, the AHSGE was discontinued.  However, our data is depicted as follows and is still used to review what some of our trends have been in various academic subjects. </w:t>
      </w:r>
    </w:p>
    <w:p w14:paraId="25E18CA7" w14:textId="77777777" w:rsidR="005149A7" w:rsidRPr="00AB08AD" w:rsidRDefault="005149A7" w:rsidP="005149A7">
      <w:pPr>
        <w:rPr>
          <w:rFonts w:asciiTheme="majorHAnsi" w:hAnsiTheme="majorHAnsi"/>
          <w:b/>
          <w:i/>
          <w:color w:val="000000" w:themeColor="text1"/>
          <w:sz w:val="28"/>
          <w:szCs w:val="28"/>
        </w:rPr>
      </w:pPr>
      <w:r w:rsidRPr="00AB08AD">
        <w:rPr>
          <w:rFonts w:asciiTheme="majorHAnsi" w:hAnsiTheme="majorHAnsi"/>
          <w:b/>
          <w:i/>
          <w:color w:val="000000" w:themeColor="text1"/>
          <w:sz w:val="28"/>
          <w:szCs w:val="28"/>
        </w:rPr>
        <w:t>Mathematics</w:t>
      </w:r>
    </w:p>
    <w:p w14:paraId="58DD9FBC" w14:textId="77777777" w:rsidR="005149A7" w:rsidRPr="00AB08AD" w:rsidRDefault="00694A54" w:rsidP="005149A7">
      <w:pPr>
        <w:rPr>
          <w:rFonts w:asciiTheme="majorHAnsi" w:hAnsiTheme="majorHAnsi"/>
          <w:color w:val="000000" w:themeColor="text1"/>
          <w:sz w:val="28"/>
          <w:szCs w:val="28"/>
        </w:rPr>
      </w:pPr>
      <w:r w:rsidRPr="00AB08AD">
        <w:rPr>
          <w:rFonts w:asciiTheme="majorHAnsi" w:hAnsiTheme="majorHAnsi"/>
          <w:color w:val="000000" w:themeColor="text1"/>
          <w:sz w:val="28"/>
          <w:szCs w:val="28"/>
        </w:rPr>
        <w:t>Alabama High School Graduation Exam-11th Graders</w:t>
      </w:r>
    </w:p>
    <w:tbl>
      <w:tblPr>
        <w:tblStyle w:val="LightShading1"/>
        <w:tblW w:w="5000" w:type="pct"/>
        <w:tblLook w:val="04A0" w:firstRow="1" w:lastRow="0" w:firstColumn="1" w:lastColumn="0" w:noHBand="0" w:noVBand="1"/>
      </w:tblPr>
      <w:tblGrid>
        <w:gridCol w:w="3674"/>
        <w:gridCol w:w="1613"/>
        <w:gridCol w:w="1906"/>
        <w:gridCol w:w="1906"/>
        <w:gridCol w:w="1917"/>
      </w:tblGrid>
      <w:tr w:rsidR="00694A54" w:rsidRPr="00AB08AD" w14:paraId="6B0DD5C7" w14:textId="77777777" w:rsidTr="00C400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4945CA8F" w14:textId="77777777" w:rsidR="00694A54" w:rsidRPr="00AB08AD" w:rsidRDefault="00694A54" w:rsidP="00261939">
            <w:pPr>
              <w:rPr>
                <w:rFonts w:asciiTheme="majorHAnsi" w:hAnsiTheme="majorHAnsi"/>
                <w:color w:val="000000" w:themeColor="text1"/>
                <w:sz w:val="28"/>
                <w:szCs w:val="28"/>
              </w:rPr>
            </w:pPr>
          </w:p>
        </w:tc>
        <w:tc>
          <w:tcPr>
            <w:tcW w:w="439" w:type="pct"/>
          </w:tcPr>
          <w:p w14:paraId="1578B2EF" w14:textId="77777777" w:rsidR="00694A54" w:rsidRPr="00AB08AD" w:rsidRDefault="00694A54" w:rsidP="00261939">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w:t>
            </w:r>
          </w:p>
        </w:tc>
        <w:tc>
          <w:tcPr>
            <w:tcW w:w="519" w:type="pct"/>
          </w:tcPr>
          <w:p w14:paraId="52752C47" w14:textId="77777777" w:rsidR="00694A54" w:rsidRPr="00AB08AD" w:rsidRDefault="00694A54" w:rsidP="00261939">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w:t>
            </w:r>
          </w:p>
        </w:tc>
        <w:tc>
          <w:tcPr>
            <w:tcW w:w="519" w:type="pct"/>
          </w:tcPr>
          <w:p w14:paraId="74307522" w14:textId="77777777" w:rsidR="00694A54" w:rsidRPr="00AB08AD" w:rsidRDefault="00694A54" w:rsidP="00261939">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III</w:t>
            </w:r>
          </w:p>
        </w:tc>
        <w:tc>
          <w:tcPr>
            <w:tcW w:w="522" w:type="pct"/>
          </w:tcPr>
          <w:p w14:paraId="020A9549" w14:textId="77777777" w:rsidR="00694A54" w:rsidRPr="00AB08AD" w:rsidRDefault="00694A54" w:rsidP="00261939">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IV</w:t>
            </w:r>
          </w:p>
        </w:tc>
      </w:tr>
      <w:tr w:rsidR="00694A54" w:rsidRPr="00AB08AD" w14:paraId="0A18819D" w14:textId="77777777" w:rsidTr="00C40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0CCF1F58" w14:textId="77777777" w:rsidR="00694A54" w:rsidRPr="00AB08AD" w:rsidRDefault="00694A54" w:rsidP="00261939">
            <w:pPr>
              <w:rPr>
                <w:rFonts w:asciiTheme="majorHAnsi" w:hAnsiTheme="majorHAnsi"/>
                <w:color w:val="000000" w:themeColor="text1"/>
                <w:sz w:val="28"/>
                <w:szCs w:val="28"/>
              </w:rPr>
            </w:pPr>
            <w:r w:rsidRPr="00AB08AD">
              <w:rPr>
                <w:rFonts w:asciiTheme="majorHAnsi" w:hAnsiTheme="majorHAnsi"/>
                <w:color w:val="000000" w:themeColor="text1"/>
                <w:sz w:val="28"/>
                <w:szCs w:val="28"/>
              </w:rPr>
              <w:t>2010-2011</w:t>
            </w:r>
          </w:p>
        </w:tc>
        <w:tc>
          <w:tcPr>
            <w:tcW w:w="439" w:type="pct"/>
          </w:tcPr>
          <w:p w14:paraId="00F23AAE" w14:textId="77777777" w:rsidR="00694A54" w:rsidRPr="00AB08AD" w:rsidRDefault="00694A54" w:rsidP="00261939">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w:t>
            </w:r>
          </w:p>
        </w:tc>
        <w:tc>
          <w:tcPr>
            <w:tcW w:w="519" w:type="pct"/>
          </w:tcPr>
          <w:p w14:paraId="67C1D22A" w14:textId="77777777" w:rsidR="00694A54" w:rsidRPr="00AB08AD" w:rsidRDefault="00694A54" w:rsidP="00261939">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47.35</w:t>
            </w:r>
          </w:p>
        </w:tc>
        <w:tc>
          <w:tcPr>
            <w:tcW w:w="519" w:type="pct"/>
          </w:tcPr>
          <w:p w14:paraId="11A894DD" w14:textId="77777777" w:rsidR="00694A54" w:rsidRPr="00AB08AD" w:rsidRDefault="00694A54" w:rsidP="00261939">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49.56</w:t>
            </w:r>
          </w:p>
        </w:tc>
        <w:tc>
          <w:tcPr>
            <w:tcW w:w="522" w:type="pct"/>
          </w:tcPr>
          <w:p w14:paraId="0B63AE0B" w14:textId="77777777" w:rsidR="00694A54" w:rsidRPr="00AB08AD" w:rsidRDefault="00694A54" w:rsidP="00261939">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3.10</w:t>
            </w:r>
          </w:p>
        </w:tc>
      </w:tr>
      <w:tr w:rsidR="00694A54" w:rsidRPr="00AB08AD" w14:paraId="20A97E91" w14:textId="77777777" w:rsidTr="00C400C9">
        <w:tc>
          <w:tcPr>
            <w:cnfStyle w:val="001000000000" w:firstRow="0" w:lastRow="0" w:firstColumn="1" w:lastColumn="0" w:oddVBand="0" w:evenVBand="0" w:oddHBand="0" w:evenHBand="0" w:firstRowFirstColumn="0" w:firstRowLastColumn="0" w:lastRowFirstColumn="0" w:lastRowLastColumn="0"/>
            <w:tcW w:w="1001" w:type="pct"/>
          </w:tcPr>
          <w:p w14:paraId="69311E8D" w14:textId="77777777" w:rsidR="00694A54" w:rsidRPr="00AB08AD" w:rsidRDefault="00694A54" w:rsidP="00261939">
            <w:pPr>
              <w:rPr>
                <w:rFonts w:asciiTheme="majorHAnsi" w:hAnsiTheme="majorHAnsi"/>
                <w:color w:val="000000" w:themeColor="text1"/>
                <w:sz w:val="28"/>
                <w:szCs w:val="28"/>
              </w:rPr>
            </w:pPr>
            <w:r w:rsidRPr="00AB08AD">
              <w:rPr>
                <w:rFonts w:asciiTheme="majorHAnsi" w:hAnsiTheme="majorHAnsi"/>
                <w:color w:val="000000" w:themeColor="text1"/>
                <w:sz w:val="28"/>
                <w:szCs w:val="28"/>
              </w:rPr>
              <w:t>2011-2012</w:t>
            </w:r>
          </w:p>
        </w:tc>
        <w:tc>
          <w:tcPr>
            <w:tcW w:w="439" w:type="pct"/>
          </w:tcPr>
          <w:p w14:paraId="1C6E021C" w14:textId="77777777" w:rsidR="00694A54" w:rsidRPr="00AB08AD" w:rsidRDefault="00694A54" w:rsidP="00261939">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w:t>
            </w:r>
          </w:p>
        </w:tc>
        <w:tc>
          <w:tcPr>
            <w:tcW w:w="519" w:type="pct"/>
          </w:tcPr>
          <w:p w14:paraId="43539B74" w14:textId="77777777" w:rsidR="00694A54" w:rsidRPr="00AB08AD" w:rsidRDefault="00694A54" w:rsidP="00261939">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22.28</w:t>
            </w:r>
          </w:p>
        </w:tc>
        <w:tc>
          <w:tcPr>
            <w:tcW w:w="519" w:type="pct"/>
          </w:tcPr>
          <w:p w14:paraId="797F7C37" w14:textId="77777777" w:rsidR="00694A54" w:rsidRPr="00AB08AD" w:rsidRDefault="00694A54" w:rsidP="00261939">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70.11</w:t>
            </w:r>
          </w:p>
        </w:tc>
        <w:tc>
          <w:tcPr>
            <w:tcW w:w="522" w:type="pct"/>
          </w:tcPr>
          <w:p w14:paraId="2ACD4A56" w14:textId="77777777" w:rsidR="00694A54" w:rsidRPr="00AB08AD" w:rsidRDefault="00694A54" w:rsidP="00261939">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8.70</w:t>
            </w:r>
          </w:p>
        </w:tc>
      </w:tr>
      <w:tr w:rsidR="00694A54" w:rsidRPr="00AB08AD" w14:paraId="665FE9C3" w14:textId="77777777" w:rsidTr="00C40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2169326E" w14:textId="77777777" w:rsidR="00694A54" w:rsidRPr="00AB08AD" w:rsidRDefault="00694A54" w:rsidP="00261939">
            <w:pPr>
              <w:rPr>
                <w:rFonts w:asciiTheme="majorHAnsi" w:hAnsiTheme="majorHAnsi"/>
                <w:color w:val="000000" w:themeColor="text1"/>
                <w:sz w:val="28"/>
                <w:szCs w:val="28"/>
              </w:rPr>
            </w:pPr>
            <w:r w:rsidRPr="00AB08AD">
              <w:rPr>
                <w:rFonts w:asciiTheme="majorHAnsi" w:hAnsiTheme="majorHAnsi"/>
                <w:color w:val="000000" w:themeColor="text1"/>
                <w:sz w:val="28"/>
                <w:szCs w:val="28"/>
              </w:rPr>
              <w:t>2012-2013</w:t>
            </w:r>
          </w:p>
        </w:tc>
        <w:tc>
          <w:tcPr>
            <w:tcW w:w="439" w:type="pct"/>
          </w:tcPr>
          <w:p w14:paraId="5BC070D0" w14:textId="77777777" w:rsidR="00694A54" w:rsidRPr="00AB08AD" w:rsidRDefault="00694A54" w:rsidP="00261939">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w:t>
            </w:r>
          </w:p>
        </w:tc>
        <w:tc>
          <w:tcPr>
            <w:tcW w:w="519" w:type="pct"/>
          </w:tcPr>
          <w:p w14:paraId="00B4C704" w14:textId="77777777" w:rsidR="00694A54" w:rsidRPr="00AB08AD" w:rsidRDefault="00694A54" w:rsidP="00261939">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28.57</w:t>
            </w:r>
          </w:p>
        </w:tc>
        <w:tc>
          <w:tcPr>
            <w:tcW w:w="519" w:type="pct"/>
          </w:tcPr>
          <w:p w14:paraId="324383B3" w14:textId="77777777" w:rsidR="00694A54" w:rsidRPr="00AB08AD" w:rsidRDefault="00694A54" w:rsidP="00261939">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62.73</w:t>
            </w:r>
          </w:p>
        </w:tc>
        <w:tc>
          <w:tcPr>
            <w:tcW w:w="522" w:type="pct"/>
          </w:tcPr>
          <w:p w14:paraId="63203A0D" w14:textId="77777777" w:rsidR="00694A54" w:rsidRPr="00AB08AD" w:rsidRDefault="00694A54" w:rsidP="00261939">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8.70</w:t>
            </w:r>
          </w:p>
        </w:tc>
      </w:tr>
    </w:tbl>
    <w:p w14:paraId="0897C8B1" w14:textId="77777777" w:rsidR="00694A54" w:rsidRPr="00AB08AD" w:rsidRDefault="00694A54" w:rsidP="005149A7">
      <w:pPr>
        <w:rPr>
          <w:rFonts w:asciiTheme="majorHAnsi" w:hAnsiTheme="majorHAnsi"/>
          <w:color w:val="000000" w:themeColor="text1"/>
          <w:sz w:val="28"/>
          <w:szCs w:val="28"/>
        </w:rPr>
      </w:pPr>
    </w:p>
    <w:p w14:paraId="41FAE287" w14:textId="77777777" w:rsidR="00694A54" w:rsidRPr="00AB08AD" w:rsidRDefault="00694A54" w:rsidP="005149A7">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lastRenderedPageBreak/>
        <w:drawing>
          <wp:inline distT="0" distB="0" distL="0" distR="0" wp14:anchorId="3987986F" wp14:editId="21EFAD0C">
            <wp:extent cx="6031794" cy="2743200"/>
            <wp:effectExtent l="19050" t="0" r="26106" b="0"/>
            <wp:docPr id="6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0D11FAC" w14:textId="77777777" w:rsidR="00694A54" w:rsidRPr="00AB08AD" w:rsidRDefault="00694A54" w:rsidP="005149A7">
      <w:pPr>
        <w:rPr>
          <w:rFonts w:asciiTheme="majorHAnsi" w:hAnsiTheme="majorHAnsi"/>
          <w:color w:val="000000" w:themeColor="text1"/>
          <w:sz w:val="28"/>
          <w:szCs w:val="28"/>
        </w:rPr>
      </w:pPr>
    </w:p>
    <w:p w14:paraId="01B8E008" w14:textId="77777777" w:rsidR="00694A54" w:rsidRPr="00AB08AD" w:rsidRDefault="00694A54" w:rsidP="005149A7">
      <w:pPr>
        <w:rPr>
          <w:rFonts w:asciiTheme="majorHAnsi" w:hAnsiTheme="majorHAnsi"/>
          <w:color w:val="000000" w:themeColor="text1"/>
          <w:sz w:val="28"/>
          <w:szCs w:val="28"/>
        </w:rPr>
      </w:pPr>
      <w:r w:rsidRPr="00AB08AD">
        <w:rPr>
          <w:rFonts w:asciiTheme="majorHAnsi" w:hAnsiTheme="majorHAnsi"/>
          <w:color w:val="000000" w:themeColor="text1"/>
          <w:sz w:val="28"/>
          <w:szCs w:val="28"/>
        </w:rPr>
        <w:t>Alabama High School Graduation Exam-12th Graders</w:t>
      </w:r>
    </w:p>
    <w:tbl>
      <w:tblPr>
        <w:tblStyle w:val="LightShading1"/>
        <w:tblW w:w="5000" w:type="pct"/>
        <w:tblLook w:val="04A0" w:firstRow="1" w:lastRow="0" w:firstColumn="1" w:lastColumn="0" w:noHBand="0" w:noVBand="1"/>
      </w:tblPr>
      <w:tblGrid>
        <w:gridCol w:w="3674"/>
        <w:gridCol w:w="1613"/>
        <w:gridCol w:w="1906"/>
        <w:gridCol w:w="1906"/>
        <w:gridCol w:w="1917"/>
      </w:tblGrid>
      <w:tr w:rsidR="00FF453D" w:rsidRPr="00AB08AD" w14:paraId="08ED4833" w14:textId="77777777" w:rsidTr="00C400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2C773E84" w14:textId="77777777" w:rsidR="00FF453D" w:rsidRPr="00AB08AD" w:rsidRDefault="00FF453D" w:rsidP="00261939">
            <w:pPr>
              <w:rPr>
                <w:rFonts w:asciiTheme="majorHAnsi" w:hAnsiTheme="majorHAnsi"/>
                <w:color w:val="000000" w:themeColor="text1"/>
                <w:sz w:val="28"/>
                <w:szCs w:val="28"/>
              </w:rPr>
            </w:pPr>
          </w:p>
        </w:tc>
        <w:tc>
          <w:tcPr>
            <w:tcW w:w="439" w:type="pct"/>
          </w:tcPr>
          <w:p w14:paraId="75A61CDA" w14:textId="77777777" w:rsidR="00FF453D" w:rsidRPr="00AB08AD" w:rsidRDefault="00FF453D" w:rsidP="00261939">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w:t>
            </w:r>
          </w:p>
        </w:tc>
        <w:tc>
          <w:tcPr>
            <w:tcW w:w="519" w:type="pct"/>
          </w:tcPr>
          <w:p w14:paraId="00ADD24F" w14:textId="77777777" w:rsidR="00FF453D" w:rsidRPr="00AB08AD" w:rsidRDefault="00FF453D" w:rsidP="00261939">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w:t>
            </w:r>
          </w:p>
        </w:tc>
        <w:tc>
          <w:tcPr>
            <w:tcW w:w="519" w:type="pct"/>
          </w:tcPr>
          <w:p w14:paraId="2769BE99" w14:textId="77777777" w:rsidR="00FF453D" w:rsidRPr="00AB08AD" w:rsidRDefault="00FF453D" w:rsidP="00261939">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III</w:t>
            </w:r>
          </w:p>
        </w:tc>
        <w:tc>
          <w:tcPr>
            <w:tcW w:w="522" w:type="pct"/>
          </w:tcPr>
          <w:p w14:paraId="1EC1B945" w14:textId="77777777" w:rsidR="00FF453D" w:rsidRPr="00AB08AD" w:rsidRDefault="00FF453D" w:rsidP="00261939">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IV</w:t>
            </w:r>
          </w:p>
        </w:tc>
      </w:tr>
      <w:tr w:rsidR="00FF453D" w:rsidRPr="00AB08AD" w14:paraId="66956974" w14:textId="77777777" w:rsidTr="00C40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11F78A3C" w14:textId="77777777" w:rsidR="00FF453D" w:rsidRPr="00AB08AD" w:rsidRDefault="00FF453D" w:rsidP="00261939">
            <w:pPr>
              <w:rPr>
                <w:rFonts w:asciiTheme="majorHAnsi" w:hAnsiTheme="majorHAnsi"/>
                <w:color w:val="000000" w:themeColor="text1"/>
                <w:sz w:val="28"/>
                <w:szCs w:val="28"/>
              </w:rPr>
            </w:pPr>
            <w:r w:rsidRPr="00AB08AD">
              <w:rPr>
                <w:rFonts w:asciiTheme="majorHAnsi" w:hAnsiTheme="majorHAnsi"/>
                <w:color w:val="000000" w:themeColor="text1"/>
                <w:sz w:val="28"/>
                <w:szCs w:val="28"/>
              </w:rPr>
              <w:t>2010-2011</w:t>
            </w:r>
          </w:p>
        </w:tc>
        <w:tc>
          <w:tcPr>
            <w:tcW w:w="439" w:type="pct"/>
          </w:tcPr>
          <w:p w14:paraId="607ED661" w14:textId="77777777" w:rsidR="00FF453D" w:rsidRPr="00AB08AD" w:rsidRDefault="00FF453D" w:rsidP="00261939">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w:t>
            </w:r>
          </w:p>
        </w:tc>
        <w:tc>
          <w:tcPr>
            <w:tcW w:w="519" w:type="pct"/>
          </w:tcPr>
          <w:p w14:paraId="7CF340BB" w14:textId="77777777" w:rsidR="00FF453D" w:rsidRPr="00AB08AD" w:rsidRDefault="00FF453D" w:rsidP="00261939">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7.86</w:t>
            </w:r>
          </w:p>
        </w:tc>
        <w:tc>
          <w:tcPr>
            <w:tcW w:w="519" w:type="pct"/>
          </w:tcPr>
          <w:p w14:paraId="1B074743" w14:textId="77777777" w:rsidR="00FF453D" w:rsidRPr="00AB08AD" w:rsidRDefault="00FF453D" w:rsidP="00261939">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85.59</w:t>
            </w:r>
          </w:p>
        </w:tc>
        <w:tc>
          <w:tcPr>
            <w:tcW w:w="522" w:type="pct"/>
          </w:tcPr>
          <w:p w14:paraId="01459C9A" w14:textId="77777777" w:rsidR="00FF453D" w:rsidRPr="00AB08AD" w:rsidRDefault="00FF453D" w:rsidP="00261939">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6.55</w:t>
            </w:r>
          </w:p>
        </w:tc>
      </w:tr>
      <w:tr w:rsidR="00FF453D" w:rsidRPr="00AB08AD" w14:paraId="29A7F0B5" w14:textId="77777777" w:rsidTr="00C400C9">
        <w:tc>
          <w:tcPr>
            <w:cnfStyle w:val="001000000000" w:firstRow="0" w:lastRow="0" w:firstColumn="1" w:lastColumn="0" w:oddVBand="0" w:evenVBand="0" w:oddHBand="0" w:evenHBand="0" w:firstRowFirstColumn="0" w:firstRowLastColumn="0" w:lastRowFirstColumn="0" w:lastRowLastColumn="0"/>
            <w:tcW w:w="1001" w:type="pct"/>
          </w:tcPr>
          <w:p w14:paraId="0CFB791C" w14:textId="77777777" w:rsidR="00FF453D" w:rsidRPr="00AB08AD" w:rsidRDefault="00FF453D" w:rsidP="00261939">
            <w:pPr>
              <w:rPr>
                <w:rFonts w:asciiTheme="majorHAnsi" w:hAnsiTheme="majorHAnsi"/>
                <w:color w:val="000000" w:themeColor="text1"/>
                <w:sz w:val="28"/>
                <w:szCs w:val="28"/>
              </w:rPr>
            </w:pPr>
            <w:r w:rsidRPr="00AB08AD">
              <w:rPr>
                <w:rFonts w:asciiTheme="majorHAnsi" w:hAnsiTheme="majorHAnsi"/>
                <w:color w:val="000000" w:themeColor="text1"/>
                <w:sz w:val="28"/>
                <w:szCs w:val="28"/>
              </w:rPr>
              <w:t>2011-2012</w:t>
            </w:r>
          </w:p>
        </w:tc>
        <w:tc>
          <w:tcPr>
            <w:tcW w:w="439" w:type="pct"/>
          </w:tcPr>
          <w:p w14:paraId="2661F0AE" w14:textId="77777777" w:rsidR="00FF453D" w:rsidRPr="00AB08AD" w:rsidRDefault="00FF453D" w:rsidP="00261939">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w:t>
            </w:r>
          </w:p>
        </w:tc>
        <w:tc>
          <w:tcPr>
            <w:tcW w:w="519" w:type="pct"/>
          </w:tcPr>
          <w:p w14:paraId="165AFDF5" w14:textId="77777777" w:rsidR="00FF453D" w:rsidRPr="00AB08AD" w:rsidRDefault="00FF453D" w:rsidP="00261939">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4.69</w:t>
            </w:r>
          </w:p>
        </w:tc>
        <w:tc>
          <w:tcPr>
            <w:tcW w:w="519" w:type="pct"/>
          </w:tcPr>
          <w:p w14:paraId="3BCD6311" w14:textId="77777777" w:rsidR="00FF453D" w:rsidRPr="00AB08AD" w:rsidRDefault="00FF453D" w:rsidP="00261939">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91.08</w:t>
            </w:r>
          </w:p>
        </w:tc>
        <w:tc>
          <w:tcPr>
            <w:tcW w:w="522" w:type="pct"/>
          </w:tcPr>
          <w:p w14:paraId="515E4C74" w14:textId="77777777" w:rsidR="00FF453D" w:rsidRPr="00AB08AD" w:rsidRDefault="00FF453D" w:rsidP="00261939">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4.23</w:t>
            </w:r>
          </w:p>
        </w:tc>
      </w:tr>
      <w:tr w:rsidR="00FF453D" w:rsidRPr="00AB08AD" w14:paraId="7ED9C2BA" w14:textId="77777777" w:rsidTr="00C40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2ACA1F2E" w14:textId="77777777" w:rsidR="00FF453D" w:rsidRPr="00AB08AD" w:rsidRDefault="00FF453D" w:rsidP="00261939">
            <w:pPr>
              <w:rPr>
                <w:rFonts w:asciiTheme="majorHAnsi" w:hAnsiTheme="majorHAnsi"/>
                <w:color w:val="000000" w:themeColor="text1"/>
                <w:sz w:val="28"/>
                <w:szCs w:val="28"/>
              </w:rPr>
            </w:pPr>
            <w:r w:rsidRPr="00AB08AD">
              <w:rPr>
                <w:rFonts w:asciiTheme="majorHAnsi" w:hAnsiTheme="majorHAnsi"/>
                <w:color w:val="000000" w:themeColor="text1"/>
                <w:sz w:val="28"/>
                <w:szCs w:val="28"/>
              </w:rPr>
              <w:t>2012-2013</w:t>
            </w:r>
          </w:p>
        </w:tc>
        <w:tc>
          <w:tcPr>
            <w:tcW w:w="439" w:type="pct"/>
          </w:tcPr>
          <w:p w14:paraId="271AEFDE" w14:textId="77777777" w:rsidR="00FF453D" w:rsidRPr="00AB08AD" w:rsidRDefault="00FF453D" w:rsidP="00261939">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w:t>
            </w:r>
          </w:p>
        </w:tc>
        <w:tc>
          <w:tcPr>
            <w:tcW w:w="519" w:type="pct"/>
          </w:tcPr>
          <w:p w14:paraId="4F70EE6A" w14:textId="77777777" w:rsidR="00FF453D" w:rsidRPr="00AB08AD" w:rsidRDefault="00FF453D" w:rsidP="00261939">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1.14</w:t>
            </w:r>
          </w:p>
        </w:tc>
        <w:tc>
          <w:tcPr>
            <w:tcW w:w="519" w:type="pct"/>
          </w:tcPr>
          <w:p w14:paraId="3A773F63" w14:textId="77777777" w:rsidR="00FF453D" w:rsidRPr="00AB08AD" w:rsidRDefault="00FF453D" w:rsidP="00261939">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83.52</w:t>
            </w:r>
          </w:p>
        </w:tc>
        <w:tc>
          <w:tcPr>
            <w:tcW w:w="522" w:type="pct"/>
          </w:tcPr>
          <w:p w14:paraId="0BC77B81" w14:textId="77777777" w:rsidR="00FF453D" w:rsidRPr="00AB08AD" w:rsidRDefault="00FF453D" w:rsidP="00261939">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15.34</w:t>
            </w:r>
          </w:p>
        </w:tc>
      </w:tr>
    </w:tbl>
    <w:p w14:paraId="031042A0" w14:textId="77777777" w:rsidR="005149A7" w:rsidRPr="00AB08AD" w:rsidRDefault="005149A7" w:rsidP="005149A7">
      <w:pPr>
        <w:rPr>
          <w:rFonts w:asciiTheme="majorHAnsi" w:hAnsiTheme="majorHAnsi"/>
          <w:color w:val="000000" w:themeColor="text1"/>
          <w:sz w:val="28"/>
          <w:szCs w:val="28"/>
        </w:rPr>
      </w:pPr>
    </w:p>
    <w:p w14:paraId="21D89AB7" w14:textId="77777777" w:rsidR="00FF453D" w:rsidRPr="00AB08AD" w:rsidRDefault="00FF453D" w:rsidP="005149A7">
      <w:pPr>
        <w:rPr>
          <w:rFonts w:asciiTheme="majorHAnsi" w:hAnsiTheme="majorHAnsi"/>
          <w:color w:val="000000" w:themeColor="text1"/>
          <w:sz w:val="28"/>
          <w:szCs w:val="28"/>
        </w:rPr>
      </w:pPr>
    </w:p>
    <w:p w14:paraId="0DB426DE" w14:textId="77777777" w:rsidR="00FF453D" w:rsidRPr="00AB08AD" w:rsidRDefault="00FF453D" w:rsidP="005149A7">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drawing>
          <wp:inline distT="0" distB="0" distL="0" distR="0" wp14:anchorId="02CE6D38" wp14:editId="4440B83D">
            <wp:extent cx="6325306" cy="2743200"/>
            <wp:effectExtent l="19050" t="0" r="18344" b="0"/>
            <wp:docPr id="6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343C899" w14:textId="77777777" w:rsidR="00FF453D" w:rsidRPr="00AB08AD" w:rsidRDefault="00FF453D" w:rsidP="005149A7">
      <w:pPr>
        <w:rPr>
          <w:rFonts w:asciiTheme="majorHAnsi" w:hAnsiTheme="majorHAnsi"/>
          <w:color w:val="000000" w:themeColor="text1"/>
          <w:sz w:val="28"/>
          <w:szCs w:val="28"/>
        </w:rPr>
      </w:pPr>
    </w:p>
    <w:p w14:paraId="6A736707" w14:textId="77777777" w:rsidR="00F813EF" w:rsidRPr="00AB08AD" w:rsidRDefault="00F813EF" w:rsidP="00F813EF">
      <w:pPr>
        <w:rPr>
          <w:rFonts w:asciiTheme="majorHAnsi" w:hAnsiTheme="majorHAnsi"/>
          <w:color w:val="000000" w:themeColor="text1"/>
          <w:sz w:val="28"/>
          <w:szCs w:val="28"/>
        </w:rPr>
      </w:pPr>
    </w:p>
    <w:p w14:paraId="68446263" w14:textId="77777777" w:rsidR="005149A7" w:rsidRPr="00AB08AD" w:rsidRDefault="0045030D" w:rsidP="005149A7">
      <w:pPr>
        <w:rPr>
          <w:rFonts w:asciiTheme="majorHAnsi" w:hAnsiTheme="majorHAnsi"/>
          <w:color w:val="000000" w:themeColor="text1"/>
          <w:sz w:val="28"/>
          <w:szCs w:val="28"/>
        </w:rPr>
      </w:pPr>
      <w:r w:rsidRPr="00AB08AD">
        <w:rPr>
          <w:rFonts w:asciiTheme="majorHAnsi" w:hAnsiTheme="majorHAnsi"/>
          <w:color w:val="000000" w:themeColor="text1"/>
          <w:sz w:val="28"/>
          <w:szCs w:val="28"/>
        </w:rPr>
        <w:lastRenderedPageBreak/>
        <w:t>Reading</w:t>
      </w:r>
    </w:p>
    <w:p w14:paraId="227F70EB" w14:textId="77777777" w:rsidR="0045030D" w:rsidRPr="00AB08AD" w:rsidRDefault="0045030D" w:rsidP="005149A7">
      <w:pPr>
        <w:rPr>
          <w:rFonts w:asciiTheme="majorHAnsi" w:hAnsiTheme="majorHAnsi"/>
          <w:color w:val="000000" w:themeColor="text1"/>
          <w:sz w:val="28"/>
          <w:szCs w:val="28"/>
        </w:rPr>
      </w:pPr>
      <w:r w:rsidRPr="00AB08AD">
        <w:rPr>
          <w:rFonts w:asciiTheme="majorHAnsi" w:hAnsiTheme="majorHAnsi"/>
          <w:color w:val="000000" w:themeColor="text1"/>
          <w:sz w:val="28"/>
          <w:szCs w:val="28"/>
        </w:rPr>
        <w:t>Alabama High School Graduation Exam-11th Graders</w:t>
      </w:r>
    </w:p>
    <w:tbl>
      <w:tblPr>
        <w:tblStyle w:val="LightShading1"/>
        <w:tblW w:w="5000" w:type="pct"/>
        <w:tblLook w:val="04A0" w:firstRow="1" w:lastRow="0" w:firstColumn="1" w:lastColumn="0" w:noHBand="0" w:noVBand="1"/>
      </w:tblPr>
      <w:tblGrid>
        <w:gridCol w:w="3674"/>
        <w:gridCol w:w="1613"/>
        <w:gridCol w:w="1906"/>
        <w:gridCol w:w="1906"/>
        <w:gridCol w:w="1917"/>
      </w:tblGrid>
      <w:tr w:rsidR="0045030D" w:rsidRPr="00AB08AD" w14:paraId="6E8E6DFD" w14:textId="77777777" w:rsidTr="007A7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0E1BB201" w14:textId="77777777" w:rsidR="0045030D" w:rsidRPr="00AB08AD" w:rsidRDefault="0045030D" w:rsidP="00D57567">
            <w:pPr>
              <w:rPr>
                <w:rFonts w:asciiTheme="majorHAnsi" w:hAnsiTheme="majorHAnsi"/>
                <w:color w:val="000000" w:themeColor="text1"/>
                <w:sz w:val="28"/>
                <w:szCs w:val="28"/>
              </w:rPr>
            </w:pPr>
          </w:p>
        </w:tc>
        <w:tc>
          <w:tcPr>
            <w:tcW w:w="439" w:type="pct"/>
          </w:tcPr>
          <w:p w14:paraId="5788808B" w14:textId="77777777" w:rsidR="0045030D" w:rsidRPr="00AB08AD" w:rsidRDefault="0045030D" w:rsidP="007A7AB5">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w:t>
            </w:r>
          </w:p>
        </w:tc>
        <w:tc>
          <w:tcPr>
            <w:tcW w:w="519" w:type="pct"/>
          </w:tcPr>
          <w:p w14:paraId="2AB82678" w14:textId="77777777" w:rsidR="0045030D" w:rsidRPr="00AB08AD" w:rsidRDefault="0045030D" w:rsidP="007A7AB5">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w:t>
            </w:r>
          </w:p>
        </w:tc>
        <w:tc>
          <w:tcPr>
            <w:tcW w:w="519" w:type="pct"/>
          </w:tcPr>
          <w:p w14:paraId="75A8987E" w14:textId="77777777" w:rsidR="0045030D" w:rsidRPr="00AB08AD" w:rsidRDefault="0045030D" w:rsidP="007A7AB5">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III</w:t>
            </w:r>
          </w:p>
        </w:tc>
        <w:tc>
          <w:tcPr>
            <w:tcW w:w="522" w:type="pct"/>
          </w:tcPr>
          <w:p w14:paraId="5FEEFDE0" w14:textId="77777777" w:rsidR="0045030D" w:rsidRPr="00AB08AD" w:rsidRDefault="0045030D" w:rsidP="007A7AB5">
            <w:pPr>
              <w:jc w:val="right"/>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IV</w:t>
            </w:r>
          </w:p>
        </w:tc>
      </w:tr>
      <w:tr w:rsidR="0045030D" w:rsidRPr="00AB08AD" w14:paraId="21DCD57D" w14:textId="77777777" w:rsidTr="007A7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691E6729" w14:textId="77777777" w:rsidR="0045030D" w:rsidRPr="00AB08AD" w:rsidRDefault="0045030D" w:rsidP="00D57567">
            <w:pPr>
              <w:rPr>
                <w:rFonts w:asciiTheme="majorHAnsi" w:hAnsiTheme="majorHAnsi"/>
                <w:color w:val="000000" w:themeColor="text1"/>
                <w:sz w:val="28"/>
                <w:szCs w:val="28"/>
              </w:rPr>
            </w:pPr>
            <w:r w:rsidRPr="00AB08AD">
              <w:rPr>
                <w:rFonts w:asciiTheme="majorHAnsi" w:hAnsiTheme="majorHAnsi"/>
                <w:color w:val="000000" w:themeColor="text1"/>
                <w:sz w:val="28"/>
                <w:szCs w:val="28"/>
              </w:rPr>
              <w:t>2010-2011</w:t>
            </w:r>
          </w:p>
        </w:tc>
        <w:tc>
          <w:tcPr>
            <w:tcW w:w="439" w:type="pct"/>
          </w:tcPr>
          <w:p w14:paraId="4E689198" w14:textId="77777777" w:rsidR="0045030D" w:rsidRPr="00AB08AD" w:rsidRDefault="0045030D" w:rsidP="007A7AB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w:t>
            </w:r>
          </w:p>
        </w:tc>
        <w:tc>
          <w:tcPr>
            <w:tcW w:w="519" w:type="pct"/>
          </w:tcPr>
          <w:p w14:paraId="1CA65E2B" w14:textId="77777777" w:rsidR="0045030D" w:rsidRPr="00AB08AD" w:rsidRDefault="0045030D" w:rsidP="007A7AB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40.27</w:t>
            </w:r>
          </w:p>
        </w:tc>
        <w:tc>
          <w:tcPr>
            <w:tcW w:w="519" w:type="pct"/>
          </w:tcPr>
          <w:p w14:paraId="35776B51" w14:textId="77777777" w:rsidR="0045030D" w:rsidRPr="00AB08AD" w:rsidRDefault="0045030D" w:rsidP="007A7AB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56.64</w:t>
            </w:r>
          </w:p>
        </w:tc>
        <w:tc>
          <w:tcPr>
            <w:tcW w:w="522" w:type="pct"/>
          </w:tcPr>
          <w:p w14:paraId="415CD825" w14:textId="77777777" w:rsidR="0045030D" w:rsidRPr="00AB08AD" w:rsidRDefault="0045030D" w:rsidP="007A7AB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3.10</w:t>
            </w:r>
          </w:p>
        </w:tc>
      </w:tr>
      <w:tr w:rsidR="0045030D" w:rsidRPr="00AB08AD" w14:paraId="442BF429" w14:textId="77777777" w:rsidTr="007A7AB5">
        <w:tc>
          <w:tcPr>
            <w:cnfStyle w:val="001000000000" w:firstRow="0" w:lastRow="0" w:firstColumn="1" w:lastColumn="0" w:oddVBand="0" w:evenVBand="0" w:oddHBand="0" w:evenHBand="0" w:firstRowFirstColumn="0" w:firstRowLastColumn="0" w:lastRowFirstColumn="0" w:lastRowLastColumn="0"/>
            <w:tcW w:w="1001" w:type="pct"/>
          </w:tcPr>
          <w:p w14:paraId="2FF6F247" w14:textId="77777777" w:rsidR="0045030D" w:rsidRPr="00AB08AD" w:rsidRDefault="0045030D" w:rsidP="00D57567">
            <w:pPr>
              <w:rPr>
                <w:rFonts w:asciiTheme="majorHAnsi" w:hAnsiTheme="majorHAnsi"/>
                <w:color w:val="000000" w:themeColor="text1"/>
                <w:sz w:val="28"/>
                <w:szCs w:val="28"/>
              </w:rPr>
            </w:pPr>
            <w:r w:rsidRPr="00AB08AD">
              <w:rPr>
                <w:rFonts w:asciiTheme="majorHAnsi" w:hAnsiTheme="majorHAnsi"/>
                <w:color w:val="000000" w:themeColor="text1"/>
                <w:sz w:val="28"/>
                <w:szCs w:val="28"/>
              </w:rPr>
              <w:t>2011-2012</w:t>
            </w:r>
          </w:p>
        </w:tc>
        <w:tc>
          <w:tcPr>
            <w:tcW w:w="439" w:type="pct"/>
          </w:tcPr>
          <w:p w14:paraId="2FB96DC7" w14:textId="77777777" w:rsidR="0045030D" w:rsidRPr="00AB08AD" w:rsidRDefault="0045030D" w:rsidP="007A7AB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w:t>
            </w:r>
          </w:p>
        </w:tc>
        <w:tc>
          <w:tcPr>
            <w:tcW w:w="519" w:type="pct"/>
          </w:tcPr>
          <w:p w14:paraId="77B538EA" w14:textId="77777777" w:rsidR="0045030D" w:rsidRPr="00AB08AD" w:rsidRDefault="0045030D" w:rsidP="007A7AB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26.63</w:t>
            </w:r>
          </w:p>
        </w:tc>
        <w:tc>
          <w:tcPr>
            <w:tcW w:w="519" w:type="pct"/>
          </w:tcPr>
          <w:p w14:paraId="7E55701A" w14:textId="77777777" w:rsidR="0045030D" w:rsidRPr="00AB08AD" w:rsidRDefault="0045030D" w:rsidP="007A7AB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71.20</w:t>
            </w:r>
          </w:p>
        </w:tc>
        <w:tc>
          <w:tcPr>
            <w:tcW w:w="522" w:type="pct"/>
          </w:tcPr>
          <w:p w14:paraId="2EBA8278" w14:textId="77777777" w:rsidR="0045030D" w:rsidRPr="00AB08AD" w:rsidRDefault="0045030D" w:rsidP="007A7AB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2.17</w:t>
            </w:r>
          </w:p>
        </w:tc>
      </w:tr>
      <w:tr w:rsidR="0045030D" w:rsidRPr="00AB08AD" w14:paraId="17D481DE" w14:textId="77777777" w:rsidTr="007A7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65429612" w14:textId="77777777" w:rsidR="0045030D" w:rsidRPr="00AB08AD" w:rsidRDefault="0045030D" w:rsidP="00D57567">
            <w:pPr>
              <w:rPr>
                <w:rFonts w:asciiTheme="majorHAnsi" w:hAnsiTheme="majorHAnsi"/>
                <w:color w:val="000000" w:themeColor="text1"/>
                <w:sz w:val="28"/>
                <w:szCs w:val="28"/>
              </w:rPr>
            </w:pPr>
            <w:r w:rsidRPr="00AB08AD">
              <w:rPr>
                <w:rFonts w:asciiTheme="majorHAnsi" w:hAnsiTheme="majorHAnsi"/>
                <w:color w:val="000000" w:themeColor="text1"/>
                <w:sz w:val="28"/>
                <w:szCs w:val="28"/>
              </w:rPr>
              <w:t>2012-2013</w:t>
            </w:r>
          </w:p>
        </w:tc>
        <w:tc>
          <w:tcPr>
            <w:tcW w:w="439" w:type="pct"/>
          </w:tcPr>
          <w:p w14:paraId="46840DD3" w14:textId="77777777" w:rsidR="0045030D" w:rsidRPr="00AB08AD" w:rsidRDefault="0045030D" w:rsidP="007A7AB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w:t>
            </w:r>
          </w:p>
        </w:tc>
        <w:tc>
          <w:tcPr>
            <w:tcW w:w="519" w:type="pct"/>
          </w:tcPr>
          <w:p w14:paraId="531336F6" w14:textId="77777777" w:rsidR="0045030D" w:rsidRPr="00AB08AD" w:rsidRDefault="0045030D" w:rsidP="007A7AB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29.01</w:t>
            </w:r>
          </w:p>
        </w:tc>
        <w:tc>
          <w:tcPr>
            <w:tcW w:w="519" w:type="pct"/>
          </w:tcPr>
          <w:p w14:paraId="23305702" w14:textId="77777777" w:rsidR="0045030D" w:rsidRPr="00AB08AD" w:rsidRDefault="0045030D" w:rsidP="007A7AB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64.81</w:t>
            </w:r>
          </w:p>
        </w:tc>
        <w:tc>
          <w:tcPr>
            <w:tcW w:w="522" w:type="pct"/>
          </w:tcPr>
          <w:p w14:paraId="1086A0D3" w14:textId="77777777" w:rsidR="0045030D" w:rsidRPr="00AB08AD" w:rsidRDefault="0045030D" w:rsidP="007A7AB5">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6.17</w:t>
            </w:r>
          </w:p>
        </w:tc>
      </w:tr>
    </w:tbl>
    <w:p w14:paraId="4E86D280" w14:textId="77777777" w:rsidR="0045030D" w:rsidRPr="00AB08AD" w:rsidRDefault="0045030D" w:rsidP="005149A7">
      <w:pPr>
        <w:rPr>
          <w:rFonts w:asciiTheme="majorHAnsi" w:hAnsiTheme="majorHAnsi"/>
          <w:color w:val="000000" w:themeColor="text1"/>
          <w:sz w:val="28"/>
          <w:szCs w:val="28"/>
        </w:rPr>
      </w:pPr>
    </w:p>
    <w:p w14:paraId="254662D3" w14:textId="77777777" w:rsidR="0045030D" w:rsidRPr="00AB08AD" w:rsidRDefault="0045030D" w:rsidP="005149A7">
      <w:pPr>
        <w:rPr>
          <w:rFonts w:asciiTheme="majorHAnsi" w:hAnsiTheme="majorHAnsi"/>
          <w:color w:val="000000" w:themeColor="text1"/>
          <w:sz w:val="28"/>
          <w:szCs w:val="28"/>
        </w:rPr>
      </w:pPr>
      <w:r w:rsidRPr="00AB08AD">
        <w:rPr>
          <w:rFonts w:asciiTheme="majorHAnsi" w:hAnsiTheme="majorHAnsi"/>
          <w:noProof/>
          <w:color w:val="000000" w:themeColor="text1"/>
          <w:sz w:val="28"/>
          <w:szCs w:val="28"/>
        </w:rPr>
        <w:drawing>
          <wp:inline distT="0" distB="0" distL="0" distR="0" wp14:anchorId="01E8CD2A" wp14:editId="5B1375EF">
            <wp:extent cx="6494639" cy="2743200"/>
            <wp:effectExtent l="19050" t="0" r="20461" b="0"/>
            <wp:docPr id="78"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84A08D4" w14:textId="77777777" w:rsidR="0045030D" w:rsidRPr="00AB08AD" w:rsidRDefault="0045030D" w:rsidP="005149A7">
      <w:pPr>
        <w:rPr>
          <w:rFonts w:asciiTheme="majorHAnsi" w:hAnsiTheme="majorHAnsi"/>
          <w:color w:val="000000" w:themeColor="text1"/>
          <w:sz w:val="28"/>
          <w:szCs w:val="28"/>
        </w:rPr>
      </w:pPr>
    </w:p>
    <w:p w14:paraId="6B416E20" w14:textId="77777777" w:rsidR="0045030D" w:rsidRPr="00AB08AD" w:rsidRDefault="0045030D" w:rsidP="005149A7">
      <w:pPr>
        <w:rPr>
          <w:rFonts w:asciiTheme="majorHAnsi" w:hAnsiTheme="majorHAnsi"/>
          <w:color w:val="000000" w:themeColor="text1"/>
          <w:sz w:val="28"/>
          <w:szCs w:val="28"/>
        </w:rPr>
      </w:pPr>
      <w:r w:rsidRPr="00AB08AD">
        <w:rPr>
          <w:rFonts w:asciiTheme="majorHAnsi" w:hAnsiTheme="majorHAnsi"/>
          <w:color w:val="000000" w:themeColor="text1"/>
          <w:sz w:val="28"/>
          <w:szCs w:val="28"/>
        </w:rPr>
        <w:t>Alabama High School Graduation Exam-12th Graders</w:t>
      </w:r>
    </w:p>
    <w:tbl>
      <w:tblPr>
        <w:tblStyle w:val="LightShading1"/>
        <w:tblW w:w="5000" w:type="pct"/>
        <w:jc w:val="right"/>
        <w:tblLook w:val="04A0" w:firstRow="1" w:lastRow="0" w:firstColumn="1" w:lastColumn="0" w:noHBand="0" w:noVBand="1"/>
      </w:tblPr>
      <w:tblGrid>
        <w:gridCol w:w="3674"/>
        <w:gridCol w:w="1613"/>
        <w:gridCol w:w="1906"/>
        <w:gridCol w:w="1906"/>
        <w:gridCol w:w="1917"/>
      </w:tblGrid>
      <w:tr w:rsidR="0045030D" w:rsidRPr="00AB08AD" w14:paraId="4DD270A9" w14:textId="77777777" w:rsidTr="007A7AB5">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01" w:type="pct"/>
          </w:tcPr>
          <w:p w14:paraId="482ABBE8" w14:textId="77777777" w:rsidR="0045030D" w:rsidRPr="00AB08AD" w:rsidRDefault="0045030D" w:rsidP="00D57567">
            <w:pPr>
              <w:rPr>
                <w:rFonts w:asciiTheme="majorHAnsi" w:hAnsiTheme="majorHAnsi"/>
                <w:color w:val="000000" w:themeColor="text1"/>
                <w:sz w:val="28"/>
                <w:szCs w:val="28"/>
              </w:rPr>
            </w:pPr>
          </w:p>
        </w:tc>
        <w:tc>
          <w:tcPr>
            <w:tcW w:w="439" w:type="pct"/>
          </w:tcPr>
          <w:p w14:paraId="2A779DE8" w14:textId="77777777" w:rsidR="0045030D" w:rsidRPr="00AB08AD" w:rsidRDefault="0045030D" w:rsidP="00D57567">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w:t>
            </w:r>
          </w:p>
        </w:tc>
        <w:tc>
          <w:tcPr>
            <w:tcW w:w="519" w:type="pct"/>
          </w:tcPr>
          <w:p w14:paraId="49F192F7" w14:textId="77777777" w:rsidR="0045030D" w:rsidRPr="00AB08AD" w:rsidRDefault="0045030D" w:rsidP="00D57567">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w:t>
            </w:r>
          </w:p>
        </w:tc>
        <w:tc>
          <w:tcPr>
            <w:tcW w:w="519" w:type="pct"/>
          </w:tcPr>
          <w:p w14:paraId="539FE4B9" w14:textId="77777777" w:rsidR="0045030D" w:rsidRPr="00AB08AD" w:rsidRDefault="0045030D" w:rsidP="00D57567">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III</w:t>
            </w:r>
          </w:p>
        </w:tc>
        <w:tc>
          <w:tcPr>
            <w:tcW w:w="522" w:type="pct"/>
          </w:tcPr>
          <w:p w14:paraId="381662A0" w14:textId="77777777" w:rsidR="0045030D" w:rsidRPr="00AB08AD" w:rsidRDefault="0045030D" w:rsidP="00D57567">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Level IV</w:t>
            </w:r>
          </w:p>
        </w:tc>
      </w:tr>
      <w:tr w:rsidR="0045030D" w:rsidRPr="00AB08AD" w14:paraId="02F95ACD" w14:textId="77777777" w:rsidTr="007A7AB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01" w:type="pct"/>
          </w:tcPr>
          <w:p w14:paraId="1D38E9C0" w14:textId="77777777" w:rsidR="0045030D" w:rsidRPr="00AB08AD" w:rsidRDefault="0045030D" w:rsidP="00D57567">
            <w:pPr>
              <w:rPr>
                <w:rFonts w:asciiTheme="majorHAnsi" w:hAnsiTheme="majorHAnsi"/>
                <w:color w:val="000000" w:themeColor="text1"/>
                <w:sz w:val="28"/>
                <w:szCs w:val="28"/>
              </w:rPr>
            </w:pPr>
            <w:r w:rsidRPr="00AB08AD">
              <w:rPr>
                <w:rFonts w:asciiTheme="majorHAnsi" w:hAnsiTheme="majorHAnsi"/>
                <w:color w:val="000000" w:themeColor="text1"/>
                <w:sz w:val="28"/>
                <w:szCs w:val="28"/>
              </w:rPr>
              <w:t>2010-2011</w:t>
            </w:r>
          </w:p>
        </w:tc>
        <w:tc>
          <w:tcPr>
            <w:tcW w:w="439" w:type="pct"/>
          </w:tcPr>
          <w:p w14:paraId="2B6C22DF" w14:textId="77777777" w:rsidR="0045030D" w:rsidRPr="00AB08AD" w:rsidRDefault="0045030D" w:rsidP="00D5756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w:t>
            </w:r>
          </w:p>
        </w:tc>
        <w:tc>
          <w:tcPr>
            <w:tcW w:w="519" w:type="pct"/>
          </w:tcPr>
          <w:p w14:paraId="6E82A0B9" w14:textId="77777777" w:rsidR="0045030D" w:rsidRPr="00AB08AD" w:rsidRDefault="0045030D" w:rsidP="00D5756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7.86</w:t>
            </w:r>
          </w:p>
        </w:tc>
        <w:tc>
          <w:tcPr>
            <w:tcW w:w="519" w:type="pct"/>
          </w:tcPr>
          <w:p w14:paraId="245CBFA3" w14:textId="77777777" w:rsidR="0045030D" w:rsidRPr="00AB08AD" w:rsidRDefault="0045030D" w:rsidP="00D5756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85.59</w:t>
            </w:r>
          </w:p>
        </w:tc>
        <w:tc>
          <w:tcPr>
            <w:tcW w:w="522" w:type="pct"/>
          </w:tcPr>
          <w:p w14:paraId="15308F62" w14:textId="77777777" w:rsidR="0045030D" w:rsidRPr="00AB08AD" w:rsidRDefault="0045030D" w:rsidP="00D5756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6.55</w:t>
            </w:r>
          </w:p>
        </w:tc>
      </w:tr>
      <w:tr w:rsidR="0045030D" w:rsidRPr="00AB08AD" w14:paraId="75480F58" w14:textId="77777777" w:rsidTr="007A7AB5">
        <w:trPr>
          <w:jc w:val="right"/>
        </w:trPr>
        <w:tc>
          <w:tcPr>
            <w:cnfStyle w:val="001000000000" w:firstRow="0" w:lastRow="0" w:firstColumn="1" w:lastColumn="0" w:oddVBand="0" w:evenVBand="0" w:oddHBand="0" w:evenHBand="0" w:firstRowFirstColumn="0" w:firstRowLastColumn="0" w:lastRowFirstColumn="0" w:lastRowLastColumn="0"/>
            <w:tcW w:w="1001" w:type="pct"/>
          </w:tcPr>
          <w:p w14:paraId="331D26CB" w14:textId="77777777" w:rsidR="0045030D" w:rsidRPr="00AB08AD" w:rsidRDefault="0045030D" w:rsidP="00D57567">
            <w:pPr>
              <w:rPr>
                <w:rFonts w:asciiTheme="majorHAnsi" w:hAnsiTheme="majorHAnsi"/>
                <w:color w:val="000000" w:themeColor="text1"/>
                <w:sz w:val="28"/>
                <w:szCs w:val="28"/>
              </w:rPr>
            </w:pPr>
            <w:r w:rsidRPr="00AB08AD">
              <w:rPr>
                <w:rFonts w:asciiTheme="majorHAnsi" w:hAnsiTheme="majorHAnsi"/>
                <w:color w:val="000000" w:themeColor="text1"/>
                <w:sz w:val="28"/>
                <w:szCs w:val="28"/>
              </w:rPr>
              <w:t>2011-2012</w:t>
            </w:r>
          </w:p>
        </w:tc>
        <w:tc>
          <w:tcPr>
            <w:tcW w:w="439" w:type="pct"/>
          </w:tcPr>
          <w:p w14:paraId="0065F5B2" w14:textId="77777777" w:rsidR="0045030D" w:rsidRPr="00AB08AD" w:rsidRDefault="0045030D" w:rsidP="00D57567">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w:t>
            </w:r>
          </w:p>
        </w:tc>
        <w:tc>
          <w:tcPr>
            <w:tcW w:w="519" w:type="pct"/>
          </w:tcPr>
          <w:p w14:paraId="628F5DC4" w14:textId="77777777" w:rsidR="0045030D" w:rsidRPr="00AB08AD" w:rsidRDefault="0045030D" w:rsidP="00D57567">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10.33</w:t>
            </w:r>
          </w:p>
        </w:tc>
        <w:tc>
          <w:tcPr>
            <w:tcW w:w="519" w:type="pct"/>
          </w:tcPr>
          <w:p w14:paraId="310D1993" w14:textId="77777777" w:rsidR="0045030D" w:rsidRPr="00AB08AD" w:rsidRDefault="0045030D" w:rsidP="00D57567">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86.85</w:t>
            </w:r>
          </w:p>
        </w:tc>
        <w:tc>
          <w:tcPr>
            <w:tcW w:w="522" w:type="pct"/>
          </w:tcPr>
          <w:p w14:paraId="5E9AD772" w14:textId="77777777" w:rsidR="0045030D" w:rsidRPr="00AB08AD" w:rsidRDefault="0045030D" w:rsidP="00D57567">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2.82</w:t>
            </w:r>
          </w:p>
        </w:tc>
      </w:tr>
      <w:tr w:rsidR="0045030D" w:rsidRPr="00AB08AD" w14:paraId="06BA91D7" w14:textId="77777777" w:rsidTr="007A7AB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001" w:type="pct"/>
          </w:tcPr>
          <w:p w14:paraId="6881A87D" w14:textId="77777777" w:rsidR="0045030D" w:rsidRPr="00AB08AD" w:rsidRDefault="0045030D" w:rsidP="00D57567">
            <w:pPr>
              <w:rPr>
                <w:rFonts w:asciiTheme="majorHAnsi" w:hAnsiTheme="majorHAnsi"/>
                <w:color w:val="000000" w:themeColor="text1"/>
                <w:sz w:val="28"/>
                <w:szCs w:val="28"/>
              </w:rPr>
            </w:pPr>
            <w:r w:rsidRPr="00AB08AD">
              <w:rPr>
                <w:rFonts w:asciiTheme="majorHAnsi" w:hAnsiTheme="majorHAnsi"/>
                <w:color w:val="000000" w:themeColor="text1"/>
                <w:sz w:val="28"/>
                <w:szCs w:val="28"/>
              </w:rPr>
              <w:t>2012-2013</w:t>
            </w:r>
          </w:p>
        </w:tc>
        <w:tc>
          <w:tcPr>
            <w:tcW w:w="439" w:type="pct"/>
          </w:tcPr>
          <w:p w14:paraId="5129B7A0" w14:textId="77777777" w:rsidR="0045030D" w:rsidRPr="00AB08AD" w:rsidRDefault="0045030D" w:rsidP="00D5756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olor w:val="000000" w:themeColor="text1"/>
                <w:sz w:val="28"/>
                <w:szCs w:val="28"/>
              </w:rPr>
              <w:t>0</w:t>
            </w:r>
          </w:p>
        </w:tc>
        <w:tc>
          <w:tcPr>
            <w:tcW w:w="519" w:type="pct"/>
          </w:tcPr>
          <w:p w14:paraId="48764466" w14:textId="77777777" w:rsidR="0045030D" w:rsidRPr="00AB08AD" w:rsidRDefault="0045030D" w:rsidP="00D5756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s="Arial"/>
                <w:bCs/>
                <w:color w:val="000000" w:themeColor="text1"/>
                <w:sz w:val="28"/>
                <w:szCs w:val="28"/>
              </w:rPr>
              <w:t>11.86</w:t>
            </w:r>
            <w:r w:rsidRPr="00AB08AD">
              <w:rPr>
                <w:rFonts w:asciiTheme="majorHAnsi" w:hAnsiTheme="majorHAnsi"/>
                <w:color w:val="000000" w:themeColor="text1"/>
                <w:sz w:val="28"/>
                <w:szCs w:val="28"/>
              </w:rPr>
              <w:t> </w:t>
            </w:r>
          </w:p>
        </w:tc>
        <w:tc>
          <w:tcPr>
            <w:tcW w:w="519" w:type="pct"/>
          </w:tcPr>
          <w:p w14:paraId="7C2ADDA2" w14:textId="77777777" w:rsidR="0045030D" w:rsidRPr="00AB08AD" w:rsidRDefault="0045030D" w:rsidP="00D5756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s="Arial"/>
                <w:bCs/>
                <w:color w:val="000000" w:themeColor="text1"/>
                <w:sz w:val="28"/>
                <w:szCs w:val="28"/>
              </w:rPr>
              <w:t>85.88</w:t>
            </w:r>
            <w:r w:rsidRPr="00AB08AD">
              <w:rPr>
                <w:rFonts w:asciiTheme="majorHAnsi" w:hAnsiTheme="majorHAnsi"/>
                <w:color w:val="000000" w:themeColor="text1"/>
                <w:sz w:val="28"/>
                <w:szCs w:val="28"/>
              </w:rPr>
              <w:t> </w:t>
            </w:r>
          </w:p>
        </w:tc>
        <w:tc>
          <w:tcPr>
            <w:tcW w:w="522" w:type="pct"/>
          </w:tcPr>
          <w:p w14:paraId="1385953A" w14:textId="77777777" w:rsidR="0045030D" w:rsidRPr="00AB08AD" w:rsidRDefault="0045030D" w:rsidP="00D5756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8"/>
                <w:szCs w:val="28"/>
              </w:rPr>
            </w:pPr>
            <w:r w:rsidRPr="00AB08AD">
              <w:rPr>
                <w:rFonts w:asciiTheme="majorHAnsi" w:hAnsiTheme="majorHAnsi" w:cs="Arial"/>
                <w:bCs/>
                <w:color w:val="000000" w:themeColor="text1"/>
                <w:sz w:val="28"/>
                <w:szCs w:val="28"/>
              </w:rPr>
              <w:t>2.26</w:t>
            </w:r>
            <w:r w:rsidRPr="00AB08AD">
              <w:rPr>
                <w:rFonts w:asciiTheme="majorHAnsi" w:hAnsiTheme="majorHAnsi"/>
                <w:color w:val="000000" w:themeColor="text1"/>
                <w:sz w:val="28"/>
                <w:szCs w:val="28"/>
              </w:rPr>
              <w:t> </w:t>
            </w:r>
          </w:p>
        </w:tc>
      </w:tr>
    </w:tbl>
    <w:p w14:paraId="3E798852" w14:textId="77777777" w:rsidR="0045030D" w:rsidRPr="00AB08AD" w:rsidRDefault="0045030D" w:rsidP="005149A7">
      <w:pPr>
        <w:rPr>
          <w:rFonts w:asciiTheme="majorHAnsi" w:hAnsiTheme="majorHAnsi"/>
          <w:color w:val="000000" w:themeColor="text1"/>
          <w:sz w:val="28"/>
          <w:szCs w:val="28"/>
        </w:rPr>
      </w:pPr>
    </w:p>
    <w:p w14:paraId="576F99DD" w14:textId="77777777" w:rsidR="0045030D" w:rsidRPr="00AB08AD" w:rsidRDefault="0045030D" w:rsidP="005149A7">
      <w:pPr>
        <w:rPr>
          <w:rFonts w:asciiTheme="majorHAnsi" w:hAnsiTheme="majorHAnsi"/>
          <w:color w:val="000000" w:themeColor="text1"/>
          <w:sz w:val="28"/>
          <w:szCs w:val="28"/>
        </w:rPr>
      </w:pPr>
    </w:p>
    <w:p w14:paraId="6F6E9896" w14:textId="77777777" w:rsidR="0045030D" w:rsidRPr="00313E42" w:rsidRDefault="0045030D" w:rsidP="005149A7">
      <w:pPr>
        <w:rPr>
          <w:rFonts w:asciiTheme="majorHAnsi" w:hAnsiTheme="majorHAnsi"/>
          <w:color w:val="000000" w:themeColor="text1"/>
          <w:sz w:val="28"/>
          <w:szCs w:val="28"/>
        </w:rPr>
      </w:pPr>
      <w:r w:rsidRPr="00313E42">
        <w:rPr>
          <w:rFonts w:asciiTheme="majorHAnsi" w:hAnsiTheme="majorHAnsi"/>
          <w:noProof/>
          <w:color w:val="000000" w:themeColor="text1"/>
          <w:sz w:val="28"/>
          <w:szCs w:val="28"/>
        </w:rPr>
        <w:lastRenderedPageBreak/>
        <w:drawing>
          <wp:inline distT="0" distB="0" distL="0" distR="0" wp14:anchorId="14A03C14" wp14:editId="622D851C">
            <wp:extent cx="6325306" cy="2743200"/>
            <wp:effectExtent l="19050" t="0" r="18344" b="0"/>
            <wp:docPr id="77"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0E0A284" w14:textId="77777777" w:rsidR="00217D7A" w:rsidRPr="00217D7A" w:rsidRDefault="00217D7A" w:rsidP="00217D7A">
      <w:pPr>
        <w:spacing w:after="0" w:line="240" w:lineRule="auto"/>
        <w:textAlignment w:val="top"/>
        <w:rPr>
          <w:rFonts w:asciiTheme="majorHAnsi" w:eastAsia="Times New Roman" w:hAnsiTheme="majorHAnsi" w:cs="Segoe UI"/>
          <w:b/>
          <w:color w:val="000000" w:themeColor="text1"/>
          <w:sz w:val="28"/>
          <w:szCs w:val="28"/>
          <w:u w:val="single"/>
        </w:rPr>
      </w:pPr>
      <w:r w:rsidRPr="00217D7A">
        <w:rPr>
          <w:rFonts w:asciiTheme="majorHAnsi" w:eastAsia="Times New Roman" w:hAnsiTheme="majorHAnsi" w:cs="Segoe UI"/>
          <w:b/>
          <w:color w:val="000000" w:themeColor="text1"/>
          <w:sz w:val="28"/>
          <w:szCs w:val="28"/>
          <w:u w:val="single"/>
        </w:rPr>
        <w:t>The ACT</w:t>
      </w:r>
    </w:p>
    <w:p w14:paraId="44C74458" w14:textId="77777777" w:rsidR="00217D7A" w:rsidRDefault="00217D7A" w:rsidP="00217D7A">
      <w:pPr>
        <w:spacing w:after="0" w:line="240" w:lineRule="auto"/>
        <w:textAlignment w:val="top"/>
        <w:rPr>
          <w:rFonts w:asciiTheme="majorHAnsi" w:eastAsia="Times New Roman" w:hAnsiTheme="majorHAnsi" w:cs="Segoe UI"/>
          <w:color w:val="000000" w:themeColor="text1"/>
          <w:sz w:val="28"/>
          <w:szCs w:val="28"/>
        </w:rPr>
      </w:pPr>
    </w:p>
    <w:p w14:paraId="2B95CC1F" w14:textId="77777777" w:rsidR="00217D7A" w:rsidRPr="00217D7A" w:rsidRDefault="00217D7A" w:rsidP="00217D7A">
      <w:pPr>
        <w:spacing w:after="0" w:line="240" w:lineRule="auto"/>
        <w:textAlignment w:val="top"/>
        <w:rPr>
          <w:rFonts w:asciiTheme="majorHAnsi" w:eastAsia="Times New Roman" w:hAnsiTheme="majorHAnsi" w:cs="Segoe UI"/>
          <w:color w:val="000000" w:themeColor="text1"/>
          <w:sz w:val="28"/>
          <w:szCs w:val="28"/>
        </w:rPr>
      </w:pPr>
      <w:r w:rsidRPr="00217D7A">
        <w:rPr>
          <w:rFonts w:asciiTheme="majorHAnsi" w:eastAsia="Times New Roman" w:hAnsiTheme="majorHAnsi" w:cs="Segoe UI"/>
          <w:color w:val="000000" w:themeColor="text1"/>
          <w:sz w:val="28"/>
          <w:szCs w:val="28"/>
        </w:rPr>
        <w:t>The ACT is the capstone of ACT College and Career Readiness Solutions, and it is aligned to Alabama's College and Career Readiness Standards.   The ACT Plus Writing is administered to all Grade 11 students enrolled in Alabama public high schools.   The ACT​</w:t>
      </w:r>
    </w:p>
    <w:p w14:paraId="2CC492A3" w14:textId="77777777" w:rsidR="00217D7A" w:rsidRPr="00217D7A" w:rsidRDefault="00217D7A" w:rsidP="00217D7A">
      <w:pPr>
        <w:pStyle w:val="ListParagraph"/>
        <w:numPr>
          <w:ilvl w:val="0"/>
          <w:numId w:val="21"/>
        </w:numPr>
        <w:spacing w:after="0" w:line="240" w:lineRule="auto"/>
        <w:textAlignment w:val="top"/>
        <w:rPr>
          <w:rFonts w:asciiTheme="majorHAnsi" w:eastAsia="Times New Roman" w:hAnsiTheme="majorHAnsi" w:cs="Segoe UI"/>
          <w:color w:val="000000" w:themeColor="text1"/>
          <w:sz w:val="28"/>
          <w:szCs w:val="28"/>
        </w:rPr>
      </w:pPr>
      <w:r w:rsidRPr="00217D7A">
        <w:rPr>
          <w:rFonts w:asciiTheme="majorHAnsi" w:eastAsia="Times New Roman" w:hAnsiTheme="majorHAnsi" w:cs="Segoe UI"/>
          <w:color w:val="000000" w:themeColor="text1"/>
          <w:sz w:val="28"/>
          <w:szCs w:val="28"/>
        </w:rPr>
        <w:t>Is accepted by all four-year colleges and universities in the United States;</w:t>
      </w:r>
    </w:p>
    <w:p w14:paraId="0C3A34BC" w14:textId="77777777" w:rsidR="00217D7A" w:rsidRPr="00217D7A" w:rsidRDefault="00217D7A" w:rsidP="00217D7A">
      <w:pPr>
        <w:pStyle w:val="ListParagraph"/>
        <w:numPr>
          <w:ilvl w:val="0"/>
          <w:numId w:val="21"/>
        </w:numPr>
        <w:spacing w:after="0" w:line="240" w:lineRule="auto"/>
        <w:textAlignment w:val="top"/>
        <w:rPr>
          <w:rFonts w:asciiTheme="majorHAnsi" w:eastAsia="Times New Roman" w:hAnsiTheme="majorHAnsi" w:cs="Segoe UI"/>
          <w:color w:val="000000" w:themeColor="text1"/>
          <w:sz w:val="28"/>
          <w:szCs w:val="28"/>
        </w:rPr>
      </w:pPr>
      <w:r w:rsidRPr="00217D7A">
        <w:rPr>
          <w:rFonts w:asciiTheme="majorHAnsi" w:eastAsia="Times New Roman" w:hAnsiTheme="majorHAnsi" w:cs="Segoe UI"/>
          <w:color w:val="000000" w:themeColor="text1"/>
          <w:sz w:val="28"/>
          <w:szCs w:val="28"/>
        </w:rPr>
        <w:t>Will enable school and district leaders to track student performance with aggregate and standards-based reporting past high school classes;</w:t>
      </w:r>
    </w:p>
    <w:p w14:paraId="3005C8A5" w14:textId="77777777" w:rsidR="00217D7A" w:rsidRPr="00217D7A" w:rsidRDefault="00217D7A" w:rsidP="00217D7A">
      <w:pPr>
        <w:pStyle w:val="ListParagraph"/>
        <w:numPr>
          <w:ilvl w:val="0"/>
          <w:numId w:val="21"/>
        </w:numPr>
        <w:spacing w:after="0" w:line="240" w:lineRule="auto"/>
        <w:textAlignment w:val="top"/>
        <w:rPr>
          <w:rFonts w:asciiTheme="majorHAnsi" w:eastAsia="Times New Roman" w:hAnsiTheme="majorHAnsi" w:cs="Segoe UI"/>
          <w:color w:val="000000" w:themeColor="text1"/>
          <w:sz w:val="28"/>
          <w:szCs w:val="28"/>
        </w:rPr>
      </w:pPr>
      <w:r w:rsidRPr="00217D7A">
        <w:rPr>
          <w:rFonts w:asciiTheme="majorHAnsi" w:eastAsia="Times New Roman" w:hAnsiTheme="majorHAnsi" w:cs="Segoe UI"/>
          <w:color w:val="000000" w:themeColor="text1"/>
          <w:sz w:val="28"/>
          <w:szCs w:val="28"/>
        </w:rPr>
        <w:t>Will be used as an instructional improvement program statewide to improve the college and career readiness of Alabama students;</w:t>
      </w:r>
    </w:p>
    <w:p w14:paraId="68EF2C31" w14:textId="77777777" w:rsidR="00217D7A" w:rsidRPr="00217D7A" w:rsidRDefault="00217D7A" w:rsidP="00217D7A">
      <w:pPr>
        <w:pStyle w:val="ListParagraph"/>
        <w:numPr>
          <w:ilvl w:val="0"/>
          <w:numId w:val="21"/>
        </w:numPr>
        <w:spacing w:after="0" w:line="240" w:lineRule="auto"/>
        <w:textAlignment w:val="top"/>
        <w:rPr>
          <w:rFonts w:asciiTheme="majorHAnsi" w:eastAsia="Times New Roman" w:hAnsiTheme="majorHAnsi" w:cs="Segoe UI"/>
          <w:color w:val="000000" w:themeColor="text1"/>
          <w:sz w:val="28"/>
          <w:szCs w:val="28"/>
        </w:rPr>
      </w:pPr>
      <w:r w:rsidRPr="00217D7A">
        <w:rPr>
          <w:rFonts w:asciiTheme="majorHAnsi" w:eastAsia="Times New Roman" w:hAnsiTheme="majorHAnsi" w:cs="Segoe UI"/>
          <w:color w:val="000000" w:themeColor="text1"/>
          <w:sz w:val="28"/>
          <w:szCs w:val="28"/>
        </w:rPr>
        <w:t>Will raise college awareness and exposure among all students, rather than just self-selected, college-bound students now that it is administered statewide;</w:t>
      </w:r>
    </w:p>
    <w:p w14:paraId="3A7F543B" w14:textId="77777777" w:rsidR="00217D7A" w:rsidRPr="00217D7A" w:rsidRDefault="00217D7A" w:rsidP="00217D7A">
      <w:pPr>
        <w:pStyle w:val="ListParagraph"/>
        <w:numPr>
          <w:ilvl w:val="0"/>
          <w:numId w:val="21"/>
        </w:numPr>
        <w:spacing w:after="0" w:line="240" w:lineRule="auto"/>
        <w:textAlignment w:val="top"/>
        <w:rPr>
          <w:rFonts w:asciiTheme="majorHAnsi" w:eastAsia="Times New Roman" w:hAnsiTheme="majorHAnsi" w:cs="Segoe UI"/>
          <w:color w:val="000000" w:themeColor="text1"/>
          <w:sz w:val="28"/>
          <w:szCs w:val="28"/>
        </w:rPr>
      </w:pPr>
      <w:r w:rsidRPr="00217D7A">
        <w:rPr>
          <w:rFonts w:asciiTheme="majorHAnsi" w:eastAsia="Times New Roman" w:hAnsiTheme="majorHAnsi" w:cs="Segoe UI"/>
          <w:color w:val="000000" w:themeColor="text1"/>
          <w:sz w:val="28"/>
          <w:szCs w:val="28"/>
        </w:rPr>
        <w:t>Will provide user-friendly information about how ACT tests align with state standards.</w:t>
      </w:r>
    </w:p>
    <w:p w14:paraId="41CF1BA6" w14:textId="77777777" w:rsidR="00217D7A" w:rsidRPr="00217D7A" w:rsidRDefault="00217D7A" w:rsidP="00217D7A">
      <w:pPr>
        <w:spacing w:after="0" w:line="240" w:lineRule="auto"/>
        <w:textAlignment w:val="top"/>
        <w:rPr>
          <w:rFonts w:asciiTheme="majorHAnsi" w:eastAsia="Times New Roman" w:hAnsiTheme="majorHAnsi" w:cs="Segoe UI"/>
          <w:color w:val="000000" w:themeColor="text1"/>
          <w:sz w:val="28"/>
          <w:szCs w:val="28"/>
        </w:rPr>
      </w:pPr>
    </w:p>
    <w:p w14:paraId="41647C55" w14:textId="77777777" w:rsidR="00395F6F" w:rsidRDefault="00217D7A" w:rsidP="00395F6F">
      <w:pPr>
        <w:spacing w:after="0" w:line="240" w:lineRule="auto"/>
        <w:textAlignment w:val="top"/>
        <w:rPr>
          <w:rFonts w:asciiTheme="majorHAnsi" w:eastAsia="Times New Roman" w:hAnsiTheme="majorHAnsi" w:cs="Segoe UI"/>
          <w:color w:val="000000" w:themeColor="text1"/>
          <w:sz w:val="28"/>
          <w:szCs w:val="28"/>
        </w:rPr>
      </w:pPr>
      <w:r>
        <w:rPr>
          <w:rFonts w:asciiTheme="majorHAnsi" w:eastAsia="Times New Roman" w:hAnsiTheme="majorHAnsi" w:cs="Segoe UI"/>
          <w:color w:val="000000" w:themeColor="text1"/>
          <w:sz w:val="28"/>
          <w:szCs w:val="28"/>
        </w:rPr>
        <w:t>According to the Alabama Department of Education, t</w:t>
      </w:r>
      <w:r w:rsidRPr="00217D7A">
        <w:rPr>
          <w:rFonts w:asciiTheme="majorHAnsi" w:eastAsia="Times New Roman" w:hAnsiTheme="majorHAnsi" w:cs="Segoe UI"/>
          <w:color w:val="000000" w:themeColor="text1"/>
          <w:sz w:val="28"/>
          <w:szCs w:val="28"/>
        </w:rPr>
        <w:t>he ACT Individual High School Reports are excellent tools that can be used by counselors and teachers as they assist students in preparing for their futures.  Educators will know the students' educational strengths and weaknesses, areas of need, college plans, and career interests.   Teachers and administrators will use the ACT Profile Report in intervention planning, curriculum review, course planning, collaboration, and professional development.</w:t>
      </w:r>
    </w:p>
    <w:p w14:paraId="4702983A" w14:textId="77777777" w:rsidR="00395F6F" w:rsidRPr="00395F6F" w:rsidRDefault="00395F6F" w:rsidP="00395F6F">
      <w:pPr>
        <w:spacing w:after="0" w:line="240" w:lineRule="auto"/>
        <w:textAlignment w:val="top"/>
        <w:rPr>
          <w:rFonts w:asciiTheme="majorHAnsi" w:eastAsia="Times New Roman" w:hAnsiTheme="majorHAnsi" w:cs="Segoe UI"/>
          <w:color w:val="000000" w:themeColor="text1"/>
          <w:sz w:val="28"/>
          <w:szCs w:val="28"/>
        </w:rPr>
      </w:pPr>
    </w:p>
    <w:p w14:paraId="4996D09F" w14:textId="77777777" w:rsidR="00395F6F" w:rsidRPr="00395F6F" w:rsidRDefault="00395F6F" w:rsidP="00217D7A">
      <w:pPr>
        <w:rPr>
          <w:rFonts w:asciiTheme="majorHAnsi" w:hAnsiTheme="majorHAnsi"/>
          <w:b/>
          <w:color w:val="000000" w:themeColor="text1"/>
          <w:sz w:val="28"/>
          <w:szCs w:val="28"/>
          <w:u w:val="single"/>
        </w:rPr>
      </w:pPr>
      <w:r w:rsidRPr="00395F6F">
        <w:rPr>
          <w:rFonts w:asciiTheme="majorHAnsi" w:hAnsiTheme="majorHAnsi"/>
          <w:b/>
          <w:color w:val="000000" w:themeColor="text1"/>
          <w:sz w:val="28"/>
          <w:szCs w:val="28"/>
          <w:u w:val="single"/>
        </w:rPr>
        <w:t>Analysis</w:t>
      </w:r>
      <w:r>
        <w:rPr>
          <w:rFonts w:asciiTheme="majorHAnsi" w:hAnsiTheme="majorHAnsi"/>
          <w:b/>
          <w:color w:val="000000" w:themeColor="text1"/>
          <w:sz w:val="28"/>
          <w:szCs w:val="28"/>
          <w:u w:val="single"/>
        </w:rPr>
        <w:t xml:space="preserve"> of the ACT</w:t>
      </w:r>
    </w:p>
    <w:p w14:paraId="39CE3EA7" w14:textId="77777777" w:rsidR="00395F6F" w:rsidRDefault="00395F6F" w:rsidP="00217D7A">
      <w:pPr>
        <w:rPr>
          <w:rFonts w:asciiTheme="majorHAnsi" w:hAnsiTheme="majorHAnsi"/>
          <w:color w:val="000000" w:themeColor="text1"/>
          <w:sz w:val="28"/>
          <w:szCs w:val="28"/>
        </w:rPr>
      </w:pPr>
      <w:r>
        <w:rPr>
          <w:rFonts w:asciiTheme="majorHAnsi" w:hAnsiTheme="majorHAnsi"/>
          <w:color w:val="000000" w:themeColor="text1"/>
          <w:sz w:val="28"/>
          <w:szCs w:val="28"/>
        </w:rPr>
        <w:t xml:space="preserve">Spring 2015 was the first year that students in Alabama's public schools took the ACT as part of the state's accountability system.  For the first time, all students in a particular grade ban were expected to take the ACT, not just those who are college bound. </w:t>
      </w:r>
      <w:r w:rsidR="00A1005F">
        <w:rPr>
          <w:rFonts w:asciiTheme="majorHAnsi" w:hAnsiTheme="majorHAnsi"/>
          <w:color w:val="000000" w:themeColor="text1"/>
          <w:sz w:val="28"/>
          <w:szCs w:val="28"/>
        </w:rPr>
        <w:t>This is why you see the following findings from our data:</w:t>
      </w:r>
    </w:p>
    <w:p w14:paraId="38464CCF" w14:textId="77777777" w:rsidR="00A1005F" w:rsidRDefault="00A1005F" w:rsidP="00A1005F">
      <w:pPr>
        <w:pStyle w:val="ListParagraph"/>
        <w:numPr>
          <w:ilvl w:val="0"/>
          <w:numId w:val="22"/>
        </w:numPr>
        <w:rPr>
          <w:rFonts w:asciiTheme="majorHAnsi" w:hAnsiTheme="majorHAnsi"/>
          <w:color w:val="000000" w:themeColor="text1"/>
          <w:sz w:val="28"/>
          <w:szCs w:val="28"/>
        </w:rPr>
      </w:pPr>
      <w:r>
        <w:rPr>
          <w:rFonts w:asciiTheme="majorHAnsi" w:hAnsiTheme="majorHAnsi"/>
          <w:color w:val="000000" w:themeColor="text1"/>
          <w:sz w:val="28"/>
          <w:szCs w:val="28"/>
        </w:rPr>
        <w:lastRenderedPageBreak/>
        <w:t xml:space="preserve">More students took the ACT than ever before, 175 students.  With students who were not college bound taking the test as well as several who had the score they wanted not putting full effort into the test, performance drops were expected and realized across the state. </w:t>
      </w:r>
      <w:r w:rsidR="008E3A00">
        <w:rPr>
          <w:rFonts w:asciiTheme="majorHAnsi" w:hAnsiTheme="majorHAnsi"/>
          <w:color w:val="000000" w:themeColor="text1"/>
          <w:sz w:val="28"/>
          <w:szCs w:val="28"/>
        </w:rPr>
        <w:t>The Macon County School District</w:t>
      </w:r>
      <w:r>
        <w:rPr>
          <w:rFonts w:asciiTheme="majorHAnsi" w:hAnsiTheme="majorHAnsi"/>
          <w:color w:val="000000" w:themeColor="text1"/>
          <w:sz w:val="28"/>
          <w:szCs w:val="28"/>
        </w:rPr>
        <w:t xml:space="preserve"> average score in English has always been 15 with us stri</w:t>
      </w:r>
      <w:r w:rsidR="00E75465">
        <w:rPr>
          <w:rFonts w:asciiTheme="majorHAnsi" w:hAnsiTheme="majorHAnsi"/>
          <w:color w:val="000000" w:themeColor="text1"/>
          <w:sz w:val="28"/>
          <w:szCs w:val="28"/>
        </w:rPr>
        <w:t xml:space="preserve">ving to get to at least an 18; </w:t>
      </w:r>
      <w:r>
        <w:rPr>
          <w:rFonts w:asciiTheme="majorHAnsi" w:hAnsiTheme="majorHAnsi"/>
          <w:color w:val="000000" w:themeColor="text1"/>
          <w:sz w:val="28"/>
          <w:szCs w:val="28"/>
        </w:rPr>
        <w:t>math was closer to a 16; reading a 17; an</w:t>
      </w:r>
      <w:r w:rsidR="000C46F0">
        <w:rPr>
          <w:rFonts w:asciiTheme="majorHAnsi" w:hAnsiTheme="majorHAnsi"/>
          <w:color w:val="000000" w:themeColor="text1"/>
          <w:sz w:val="28"/>
          <w:szCs w:val="28"/>
        </w:rPr>
        <w:t>d science a 16.  Drops seen were</w:t>
      </w:r>
      <w:r>
        <w:rPr>
          <w:rFonts w:asciiTheme="majorHAnsi" w:hAnsiTheme="majorHAnsi"/>
          <w:color w:val="000000" w:themeColor="text1"/>
          <w:sz w:val="28"/>
          <w:szCs w:val="28"/>
        </w:rPr>
        <w:t xml:space="preserve"> by as much as 1.5 points.</w:t>
      </w:r>
    </w:p>
    <w:p w14:paraId="7BFD6741" w14:textId="77777777" w:rsidR="00A1005F" w:rsidRDefault="00A1005F" w:rsidP="00A1005F">
      <w:pPr>
        <w:pStyle w:val="ListParagraph"/>
        <w:numPr>
          <w:ilvl w:val="0"/>
          <w:numId w:val="22"/>
        </w:numPr>
        <w:rPr>
          <w:rFonts w:asciiTheme="majorHAnsi" w:hAnsiTheme="majorHAnsi"/>
          <w:color w:val="000000" w:themeColor="text1"/>
          <w:sz w:val="28"/>
          <w:szCs w:val="28"/>
        </w:rPr>
      </w:pPr>
      <w:r>
        <w:rPr>
          <w:rFonts w:asciiTheme="majorHAnsi" w:hAnsiTheme="majorHAnsi"/>
          <w:color w:val="000000" w:themeColor="text1"/>
          <w:sz w:val="28"/>
          <w:szCs w:val="28"/>
        </w:rPr>
        <w:t>This new development must be reversed immediately.</w:t>
      </w:r>
    </w:p>
    <w:p w14:paraId="436F2272" w14:textId="77777777" w:rsidR="00A1005F" w:rsidRDefault="00A1005F" w:rsidP="00A1005F">
      <w:pPr>
        <w:pStyle w:val="ListParagraph"/>
        <w:numPr>
          <w:ilvl w:val="0"/>
          <w:numId w:val="22"/>
        </w:numPr>
        <w:rPr>
          <w:rFonts w:asciiTheme="majorHAnsi" w:hAnsiTheme="majorHAnsi"/>
          <w:color w:val="000000" w:themeColor="text1"/>
          <w:sz w:val="28"/>
          <w:szCs w:val="28"/>
        </w:rPr>
      </w:pPr>
      <w:r>
        <w:rPr>
          <w:rFonts w:asciiTheme="majorHAnsi" w:hAnsiTheme="majorHAnsi"/>
          <w:color w:val="000000" w:themeColor="text1"/>
          <w:sz w:val="28"/>
          <w:szCs w:val="28"/>
        </w:rPr>
        <w:t xml:space="preserve">SPECS ACT Prep has been brought in to conduct ACT prep courses and other apps and resources are being provided to students. </w:t>
      </w:r>
    </w:p>
    <w:p w14:paraId="198956BE" w14:textId="77777777" w:rsidR="00A1005F" w:rsidRPr="00A1005F" w:rsidRDefault="00A1005F" w:rsidP="00A1005F">
      <w:pPr>
        <w:pStyle w:val="ListParagraph"/>
        <w:numPr>
          <w:ilvl w:val="0"/>
          <w:numId w:val="22"/>
        </w:numPr>
        <w:rPr>
          <w:rFonts w:asciiTheme="majorHAnsi" w:hAnsiTheme="majorHAnsi"/>
          <w:color w:val="000000" w:themeColor="text1"/>
          <w:sz w:val="28"/>
          <w:szCs w:val="28"/>
        </w:rPr>
      </w:pPr>
      <w:r>
        <w:rPr>
          <w:rFonts w:asciiTheme="majorHAnsi" w:hAnsiTheme="majorHAnsi"/>
          <w:color w:val="000000" w:themeColor="text1"/>
          <w:sz w:val="28"/>
          <w:szCs w:val="28"/>
        </w:rPr>
        <w:t>The district plans to write a waiver to the state department to have students take the assessment or credential that maps to their choice for success rather than having every student in a grade ban take the ACT.</w:t>
      </w:r>
    </w:p>
    <w:p w14:paraId="44D17D02" w14:textId="77777777" w:rsidR="00057E5C" w:rsidRPr="008E3A00" w:rsidRDefault="00057E5C" w:rsidP="007F37E6">
      <w:pPr>
        <w:jc w:val="center"/>
        <w:rPr>
          <w:rFonts w:asciiTheme="majorHAnsi" w:eastAsia="Times New Roman" w:hAnsiTheme="majorHAnsi"/>
          <w:b/>
          <w:color w:val="000000" w:themeColor="text1"/>
          <w:sz w:val="28"/>
          <w:szCs w:val="28"/>
        </w:rPr>
      </w:pPr>
      <w:r w:rsidRPr="008E3A00">
        <w:rPr>
          <w:rFonts w:asciiTheme="majorHAnsi" w:eastAsia="Times New Roman" w:hAnsiTheme="majorHAnsi"/>
          <w:b/>
          <w:color w:val="000000" w:themeColor="text1"/>
          <w:sz w:val="28"/>
          <w:szCs w:val="28"/>
        </w:rPr>
        <w:t xml:space="preserve">ACT </w:t>
      </w:r>
      <w:proofErr w:type="gramStart"/>
      <w:r w:rsidRPr="008E3A00">
        <w:rPr>
          <w:rFonts w:asciiTheme="majorHAnsi" w:eastAsia="Times New Roman" w:hAnsiTheme="majorHAnsi"/>
          <w:b/>
          <w:color w:val="000000" w:themeColor="text1"/>
          <w:sz w:val="28"/>
          <w:szCs w:val="28"/>
        </w:rPr>
        <w:t>Five Year</w:t>
      </w:r>
      <w:proofErr w:type="gramEnd"/>
      <w:r w:rsidRPr="008E3A00">
        <w:rPr>
          <w:rFonts w:asciiTheme="majorHAnsi" w:eastAsia="Times New Roman" w:hAnsiTheme="majorHAnsi"/>
          <w:b/>
          <w:color w:val="000000" w:themeColor="text1"/>
          <w:sz w:val="28"/>
          <w:szCs w:val="28"/>
        </w:rPr>
        <w:t xml:space="preserve"> Trends</w:t>
      </w:r>
    </w:p>
    <w:tbl>
      <w:tblPr>
        <w:tblStyle w:val="LightShading1"/>
        <w:tblW w:w="0" w:type="auto"/>
        <w:tblLook w:val="04A0" w:firstRow="1" w:lastRow="0" w:firstColumn="1" w:lastColumn="0" w:noHBand="0" w:noVBand="1"/>
      </w:tblPr>
      <w:tblGrid>
        <w:gridCol w:w="1368"/>
        <w:gridCol w:w="1368"/>
        <w:gridCol w:w="1368"/>
        <w:gridCol w:w="1368"/>
        <w:gridCol w:w="1368"/>
        <w:gridCol w:w="1368"/>
        <w:gridCol w:w="1368"/>
      </w:tblGrid>
      <w:tr w:rsidR="00057E5C" w14:paraId="6FBC76FC" w14:textId="77777777" w:rsidTr="00B66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33B5823B" w14:textId="77777777" w:rsidR="00057E5C" w:rsidRPr="00057E5C" w:rsidRDefault="00057E5C" w:rsidP="007F37E6">
            <w:pPr>
              <w:jc w:val="center"/>
              <w:rPr>
                <w:rFonts w:eastAsia="Times New Roman"/>
                <w:b w:val="0"/>
                <w:color w:val="000000" w:themeColor="text1"/>
                <w:sz w:val="24"/>
                <w:szCs w:val="24"/>
              </w:rPr>
            </w:pPr>
            <w:r w:rsidRPr="00057E5C">
              <w:rPr>
                <w:rFonts w:eastAsia="Times New Roman"/>
                <w:b w:val="0"/>
                <w:color w:val="000000" w:themeColor="text1"/>
                <w:sz w:val="24"/>
                <w:szCs w:val="24"/>
              </w:rPr>
              <w:t>Grad Year</w:t>
            </w:r>
          </w:p>
        </w:tc>
        <w:tc>
          <w:tcPr>
            <w:tcW w:w="1368" w:type="dxa"/>
          </w:tcPr>
          <w:p w14:paraId="5551D65E" w14:textId="77777777" w:rsidR="00057E5C" w:rsidRPr="00057E5C" w:rsidRDefault="00057E5C" w:rsidP="007F37E6">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24"/>
                <w:szCs w:val="24"/>
              </w:rPr>
            </w:pPr>
            <w:r>
              <w:rPr>
                <w:rFonts w:eastAsia="Times New Roman"/>
                <w:b w:val="0"/>
                <w:color w:val="000000" w:themeColor="text1"/>
                <w:sz w:val="24"/>
                <w:szCs w:val="24"/>
              </w:rPr>
              <w:t>Total Tested</w:t>
            </w:r>
          </w:p>
        </w:tc>
        <w:tc>
          <w:tcPr>
            <w:tcW w:w="1368" w:type="dxa"/>
          </w:tcPr>
          <w:p w14:paraId="3F99B22F" w14:textId="77777777" w:rsidR="00057E5C" w:rsidRPr="00057E5C" w:rsidRDefault="00057E5C" w:rsidP="007F37E6">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24"/>
                <w:szCs w:val="24"/>
              </w:rPr>
            </w:pPr>
            <w:r>
              <w:rPr>
                <w:rFonts w:eastAsia="Times New Roman"/>
                <w:b w:val="0"/>
                <w:color w:val="000000" w:themeColor="text1"/>
                <w:sz w:val="24"/>
                <w:szCs w:val="24"/>
              </w:rPr>
              <w:t>English</w:t>
            </w:r>
          </w:p>
        </w:tc>
        <w:tc>
          <w:tcPr>
            <w:tcW w:w="1368" w:type="dxa"/>
          </w:tcPr>
          <w:p w14:paraId="06558D58" w14:textId="77777777" w:rsidR="00057E5C" w:rsidRPr="00057E5C" w:rsidRDefault="00057E5C" w:rsidP="007F37E6">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24"/>
                <w:szCs w:val="24"/>
              </w:rPr>
            </w:pPr>
            <w:r>
              <w:rPr>
                <w:rFonts w:eastAsia="Times New Roman"/>
                <w:b w:val="0"/>
                <w:color w:val="000000" w:themeColor="text1"/>
                <w:sz w:val="24"/>
                <w:szCs w:val="24"/>
              </w:rPr>
              <w:t>Math</w:t>
            </w:r>
          </w:p>
        </w:tc>
        <w:tc>
          <w:tcPr>
            <w:tcW w:w="1368" w:type="dxa"/>
          </w:tcPr>
          <w:p w14:paraId="1B1C1B66" w14:textId="77777777" w:rsidR="00057E5C" w:rsidRPr="00057E5C" w:rsidRDefault="00057E5C" w:rsidP="007F37E6">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24"/>
                <w:szCs w:val="24"/>
              </w:rPr>
            </w:pPr>
            <w:r>
              <w:rPr>
                <w:rFonts w:eastAsia="Times New Roman"/>
                <w:b w:val="0"/>
                <w:color w:val="000000" w:themeColor="text1"/>
                <w:sz w:val="24"/>
                <w:szCs w:val="24"/>
              </w:rPr>
              <w:t>Reading</w:t>
            </w:r>
          </w:p>
        </w:tc>
        <w:tc>
          <w:tcPr>
            <w:tcW w:w="1368" w:type="dxa"/>
          </w:tcPr>
          <w:p w14:paraId="2053D4E6" w14:textId="77777777" w:rsidR="00057E5C" w:rsidRPr="00057E5C" w:rsidRDefault="00057E5C" w:rsidP="007F37E6">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24"/>
                <w:szCs w:val="24"/>
              </w:rPr>
            </w:pPr>
            <w:r>
              <w:rPr>
                <w:rFonts w:eastAsia="Times New Roman"/>
                <w:b w:val="0"/>
                <w:color w:val="000000" w:themeColor="text1"/>
                <w:sz w:val="24"/>
                <w:szCs w:val="24"/>
              </w:rPr>
              <w:t>Science</w:t>
            </w:r>
          </w:p>
        </w:tc>
        <w:tc>
          <w:tcPr>
            <w:tcW w:w="1368" w:type="dxa"/>
          </w:tcPr>
          <w:p w14:paraId="4B1B41E9" w14:textId="77777777" w:rsidR="00057E5C" w:rsidRPr="00057E5C" w:rsidRDefault="00057E5C" w:rsidP="007F37E6">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24"/>
                <w:szCs w:val="24"/>
              </w:rPr>
            </w:pPr>
            <w:r>
              <w:rPr>
                <w:rFonts w:eastAsia="Times New Roman"/>
                <w:b w:val="0"/>
                <w:color w:val="000000" w:themeColor="text1"/>
                <w:sz w:val="24"/>
                <w:szCs w:val="24"/>
              </w:rPr>
              <w:t>Composite</w:t>
            </w:r>
          </w:p>
        </w:tc>
      </w:tr>
      <w:tr w:rsidR="00057E5C" w14:paraId="591B138A" w14:textId="77777777" w:rsidTr="00B66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2C2D9E9B" w14:textId="77777777" w:rsidR="00057E5C" w:rsidRPr="00057E5C" w:rsidRDefault="00057E5C" w:rsidP="007F37E6">
            <w:pPr>
              <w:jc w:val="center"/>
              <w:rPr>
                <w:rFonts w:eastAsia="Times New Roman"/>
                <w:b w:val="0"/>
                <w:color w:val="000000" w:themeColor="text1"/>
                <w:sz w:val="24"/>
                <w:szCs w:val="24"/>
              </w:rPr>
            </w:pPr>
            <w:r>
              <w:rPr>
                <w:rFonts w:eastAsia="Times New Roman"/>
                <w:b w:val="0"/>
                <w:color w:val="000000" w:themeColor="text1"/>
                <w:sz w:val="24"/>
                <w:szCs w:val="24"/>
              </w:rPr>
              <w:t>2011</w:t>
            </w:r>
          </w:p>
        </w:tc>
        <w:tc>
          <w:tcPr>
            <w:tcW w:w="1368" w:type="dxa"/>
          </w:tcPr>
          <w:p w14:paraId="6D2A59ED" w14:textId="77777777" w:rsidR="00057E5C" w:rsidRPr="00057E5C" w:rsidRDefault="00057E5C" w:rsidP="007F37E6">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142</w:t>
            </w:r>
          </w:p>
        </w:tc>
        <w:tc>
          <w:tcPr>
            <w:tcW w:w="1368" w:type="dxa"/>
          </w:tcPr>
          <w:p w14:paraId="0CC8CD17" w14:textId="77777777" w:rsidR="00057E5C" w:rsidRPr="00057E5C" w:rsidRDefault="00057E5C" w:rsidP="007F37E6">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15.3</w:t>
            </w:r>
          </w:p>
        </w:tc>
        <w:tc>
          <w:tcPr>
            <w:tcW w:w="1368" w:type="dxa"/>
          </w:tcPr>
          <w:p w14:paraId="0E70A5BA" w14:textId="77777777" w:rsidR="00057E5C" w:rsidRPr="00057E5C" w:rsidRDefault="00057E5C" w:rsidP="007F37E6">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15.9</w:t>
            </w:r>
          </w:p>
        </w:tc>
        <w:tc>
          <w:tcPr>
            <w:tcW w:w="1368" w:type="dxa"/>
          </w:tcPr>
          <w:p w14:paraId="12929728" w14:textId="77777777" w:rsidR="00057E5C" w:rsidRPr="00057E5C" w:rsidRDefault="00057E5C" w:rsidP="007F37E6">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16.8</w:t>
            </w:r>
          </w:p>
        </w:tc>
        <w:tc>
          <w:tcPr>
            <w:tcW w:w="1368" w:type="dxa"/>
          </w:tcPr>
          <w:p w14:paraId="1CBD910E" w14:textId="77777777" w:rsidR="00057E5C" w:rsidRPr="00057E5C" w:rsidRDefault="00057E5C" w:rsidP="007F37E6">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16.7</w:t>
            </w:r>
          </w:p>
        </w:tc>
        <w:tc>
          <w:tcPr>
            <w:tcW w:w="1368" w:type="dxa"/>
          </w:tcPr>
          <w:p w14:paraId="2F72906B" w14:textId="77777777" w:rsidR="00057E5C" w:rsidRPr="00057E5C" w:rsidRDefault="00B66269" w:rsidP="007F37E6">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16.3</w:t>
            </w:r>
          </w:p>
        </w:tc>
      </w:tr>
      <w:tr w:rsidR="00057E5C" w14:paraId="47A60FE5" w14:textId="77777777" w:rsidTr="00B66269">
        <w:tc>
          <w:tcPr>
            <w:cnfStyle w:val="001000000000" w:firstRow="0" w:lastRow="0" w:firstColumn="1" w:lastColumn="0" w:oddVBand="0" w:evenVBand="0" w:oddHBand="0" w:evenHBand="0" w:firstRowFirstColumn="0" w:firstRowLastColumn="0" w:lastRowFirstColumn="0" w:lastRowLastColumn="0"/>
            <w:tcW w:w="1368" w:type="dxa"/>
          </w:tcPr>
          <w:p w14:paraId="7EC97796" w14:textId="77777777" w:rsidR="00057E5C" w:rsidRPr="00057E5C" w:rsidRDefault="00057E5C" w:rsidP="007F37E6">
            <w:pPr>
              <w:jc w:val="center"/>
              <w:rPr>
                <w:rFonts w:eastAsia="Times New Roman"/>
                <w:b w:val="0"/>
                <w:color w:val="000000" w:themeColor="text1"/>
                <w:sz w:val="24"/>
                <w:szCs w:val="24"/>
              </w:rPr>
            </w:pPr>
            <w:r>
              <w:rPr>
                <w:rFonts w:eastAsia="Times New Roman"/>
                <w:b w:val="0"/>
                <w:color w:val="000000" w:themeColor="text1"/>
                <w:sz w:val="24"/>
                <w:szCs w:val="24"/>
              </w:rPr>
              <w:t>2012</w:t>
            </w:r>
          </w:p>
        </w:tc>
        <w:tc>
          <w:tcPr>
            <w:tcW w:w="1368" w:type="dxa"/>
          </w:tcPr>
          <w:p w14:paraId="11FDA942" w14:textId="77777777" w:rsidR="00057E5C" w:rsidRPr="00057E5C" w:rsidRDefault="00057E5C" w:rsidP="007F37E6">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122</w:t>
            </w:r>
          </w:p>
        </w:tc>
        <w:tc>
          <w:tcPr>
            <w:tcW w:w="1368" w:type="dxa"/>
          </w:tcPr>
          <w:p w14:paraId="4B5314E1" w14:textId="77777777" w:rsidR="00057E5C" w:rsidRPr="00057E5C" w:rsidRDefault="00057E5C" w:rsidP="007F37E6">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15.8</w:t>
            </w:r>
          </w:p>
        </w:tc>
        <w:tc>
          <w:tcPr>
            <w:tcW w:w="1368" w:type="dxa"/>
          </w:tcPr>
          <w:p w14:paraId="4D54D5A7" w14:textId="77777777" w:rsidR="00057E5C" w:rsidRPr="00057E5C" w:rsidRDefault="00057E5C" w:rsidP="007F37E6">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16.2</w:t>
            </w:r>
          </w:p>
        </w:tc>
        <w:tc>
          <w:tcPr>
            <w:tcW w:w="1368" w:type="dxa"/>
          </w:tcPr>
          <w:p w14:paraId="4A95404F" w14:textId="77777777" w:rsidR="00057E5C" w:rsidRPr="00057E5C" w:rsidRDefault="00057E5C" w:rsidP="007F37E6">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15.9</w:t>
            </w:r>
          </w:p>
        </w:tc>
        <w:tc>
          <w:tcPr>
            <w:tcW w:w="1368" w:type="dxa"/>
          </w:tcPr>
          <w:p w14:paraId="5AD0EBF7" w14:textId="77777777" w:rsidR="00057E5C" w:rsidRPr="00057E5C" w:rsidRDefault="00057E5C" w:rsidP="007F37E6">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16.3</w:t>
            </w:r>
          </w:p>
        </w:tc>
        <w:tc>
          <w:tcPr>
            <w:tcW w:w="1368" w:type="dxa"/>
          </w:tcPr>
          <w:p w14:paraId="1BF957B2" w14:textId="77777777" w:rsidR="00057E5C" w:rsidRPr="00057E5C" w:rsidRDefault="00B66269" w:rsidP="007F37E6">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16.2</w:t>
            </w:r>
          </w:p>
        </w:tc>
      </w:tr>
      <w:tr w:rsidR="00057E5C" w14:paraId="115CBC11" w14:textId="77777777" w:rsidTr="00B66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48BCA1ED" w14:textId="77777777" w:rsidR="00057E5C" w:rsidRPr="00057E5C" w:rsidRDefault="00057E5C" w:rsidP="007F37E6">
            <w:pPr>
              <w:jc w:val="center"/>
              <w:rPr>
                <w:rFonts w:eastAsia="Times New Roman"/>
                <w:b w:val="0"/>
                <w:color w:val="000000" w:themeColor="text1"/>
                <w:sz w:val="24"/>
                <w:szCs w:val="24"/>
              </w:rPr>
            </w:pPr>
            <w:r>
              <w:rPr>
                <w:rFonts w:eastAsia="Times New Roman"/>
                <w:b w:val="0"/>
                <w:color w:val="000000" w:themeColor="text1"/>
                <w:sz w:val="24"/>
                <w:szCs w:val="24"/>
              </w:rPr>
              <w:t>2013</w:t>
            </w:r>
          </w:p>
        </w:tc>
        <w:tc>
          <w:tcPr>
            <w:tcW w:w="1368" w:type="dxa"/>
          </w:tcPr>
          <w:p w14:paraId="079CE3DB" w14:textId="77777777" w:rsidR="00057E5C" w:rsidRPr="00057E5C" w:rsidRDefault="00057E5C" w:rsidP="007F37E6">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125</w:t>
            </w:r>
          </w:p>
        </w:tc>
        <w:tc>
          <w:tcPr>
            <w:tcW w:w="1368" w:type="dxa"/>
          </w:tcPr>
          <w:p w14:paraId="28DE0B79" w14:textId="77777777" w:rsidR="00057E5C" w:rsidRPr="00057E5C" w:rsidRDefault="00057E5C" w:rsidP="007F37E6">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15.6</w:t>
            </w:r>
          </w:p>
        </w:tc>
        <w:tc>
          <w:tcPr>
            <w:tcW w:w="1368" w:type="dxa"/>
          </w:tcPr>
          <w:p w14:paraId="696ADC4C" w14:textId="77777777" w:rsidR="00057E5C" w:rsidRPr="00057E5C" w:rsidRDefault="00057E5C" w:rsidP="007F37E6">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15.6</w:t>
            </w:r>
          </w:p>
        </w:tc>
        <w:tc>
          <w:tcPr>
            <w:tcW w:w="1368" w:type="dxa"/>
          </w:tcPr>
          <w:p w14:paraId="43924A6B" w14:textId="77777777" w:rsidR="00057E5C" w:rsidRPr="00057E5C" w:rsidRDefault="00057E5C" w:rsidP="007F37E6">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16.2</w:t>
            </w:r>
          </w:p>
        </w:tc>
        <w:tc>
          <w:tcPr>
            <w:tcW w:w="1368" w:type="dxa"/>
          </w:tcPr>
          <w:p w14:paraId="5E3DB98B" w14:textId="77777777" w:rsidR="00057E5C" w:rsidRPr="00057E5C" w:rsidRDefault="00057E5C" w:rsidP="007F37E6">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15.7</w:t>
            </w:r>
          </w:p>
        </w:tc>
        <w:tc>
          <w:tcPr>
            <w:tcW w:w="1368" w:type="dxa"/>
          </w:tcPr>
          <w:p w14:paraId="0103FF10" w14:textId="77777777" w:rsidR="00057E5C" w:rsidRPr="00057E5C" w:rsidRDefault="00B66269" w:rsidP="007F37E6">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15.9</w:t>
            </w:r>
          </w:p>
        </w:tc>
      </w:tr>
      <w:tr w:rsidR="00057E5C" w14:paraId="4629FD2D" w14:textId="77777777" w:rsidTr="00B66269">
        <w:tc>
          <w:tcPr>
            <w:cnfStyle w:val="001000000000" w:firstRow="0" w:lastRow="0" w:firstColumn="1" w:lastColumn="0" w:oddVBand="0" w:evenVBand="0" w:oddHBand="0" w:evenHBand="0" w:firstRowFirstColumn="0" w:firstRowLastColumn="0" w:lastRowFirstColumn="0" w:lastRowLastColumn="0"/>
            <w:tcW w:w="1368" w:type="dxa"/>
          </w:tcPr>
          <w:p w14:paraId="2DA794F2" w14:textId="77777777" w:rsidR="00057E5C" w:rsidRPr="00057E5C" w:rsidRDefault="00057E5C" w:rsidP="007F37E6">
            <w:pPr>
              <w:jc w:val="center"/>
              <w:rPr>
                <w:rFonts w:eastAsia="Times New Roman"/>
                <w:b w:val="0"/>
                <w:color w:val="000000" w:themeColor="text1"/>
                <w:sz w:val="24"/>
                <w:szCs w:val="24"/>
              </w:rPr>
            </w:pPr>
            <w:r>
              <w:rPr>
                <w:rFonts w:eastAsia="Times New Roman"/>
                <w:b w:val="0"/>
                <w:color w:val="000000" w:themeColor="text1"/>
                <w:sz w:val="24"/>
                <w:szCs w:val="24"/>
              </w:rPr>
              <w:t>2014</w:t>
            </w:r>
          </w:p>
        </w:tc>
        <w:tc>
          <w:tcPr>
            <w:tcW w:w="1368" w:type="dxa"/>
          </w:tcPr>
          <w:p w14:paraId="1109D2CF" w14:textId="77777777" w:rsidR="00057E5C" w:rsidRPr="00057E5C" w:rsidRDefault="00057E5C" w:rsidP="007F37E6">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99</w:t>
            </w:r>
          </w:p>
        </w:tc>
        <w:tc>
          <w:tcPr>
            <w:tcW w:w="1368" w:type="dxa"/>
          </w:tcPr>
          <w:p w14:paraId="40E90496" w14:textId="77777777" w:rsidR="00057E5C" w:rsidRPr="00057E5C" w:rsidRDefault="00057E5C" w:rsidP="007F37E6">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15.4</w:t>
            </w:r>
          </w:p>
        </w:tc>
        <w:tc>
          <w:tcPr>
            <w:tcW w:w="1368" w:type="dxa"/>
          </w:tcPr>
          <w:p w14:paraId="4661C539" w14:textId="77777777" w:rsidR="00057E5C" w:rsidRPr="00057E5C" w:rsidRDefault="00057E5C" w:rsidP="007F37E6">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15.7</w:t>
            </w:r>
          </w:p>
        </w:tc>
        <w:tc>
          <w:tcPr>
            <w:tcW w:w="1368" w:type="dxa"/>
          </w:tcPr>
          <w:p w14:paraId="2FD7EBE2" w14:textId="77777777" w:rsidR="00057E5C" w:rsidRPr="00057E5C" w:rsidRDefault="00057E5C" w:rsidP="007F37E6">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17.0</w:t>
            </w:r>
          </w:p>
        </w:tc>
        <w:tc>
          <w:tcPr>
            <w:tcW w:w="1368" w:type="dxa"/>
          </w:tcPr>
          <w:p w14:paraId="0980FE38" w14:textId="77777777" w:rsidR="00057E5C" w:rsidRPr="00057E5C" w:rsidRDefault="00057E5C" w:rsidP="007F37E6">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16.1</w:t>
            </w:r>
          </w:p>
        </w:tc>
        <w:tc>
          <w:tcPr>
            <w:tcW w:w="1368" w:type="dxa"/>
          </w:tcPr>
          <w:p w14:paraId="34A557E7" w14:textId="77777777" w:rsidR="00057E5C" w:rsidRPr="00057E5C" w:rsidRDefault="00B66269" w:rsidP="007F37E6">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16.1</w:t>
            </w:r>
          </w:p>
        </w:tc>
      </w:tr>
      <w:tr w:rsidR="00057E5C" w14:paraId="2C900ADD" w14:textId="77777777" w:rsidTr="00B662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53E29365" w14:textId="77777777" w:rsidR="00057E5C" w:rsidRPr="00057E5C" w:rsidRDefault="00057E5C" w:rsidP="007F37E6">
            <w:pPr>
              <w:jc w:val="center"/>
              <w:rPr>
                <w:rFonts w:eastAsia="Times New Roman"/>
                <w:b w:val="0"/>
                <w:color w:val="000000" w:themeColor="text1"/>
                <w:sz w:val="24"/>
                <w:szCs w:val="24"/>
              </w:rPr>
            </w:pPr>
            <w:r>
              <w:rPr>
                <w:rFonts w:eastAsia="Times New Roman"/>
                <w:b w:val="0"/>
                <w:color w:val="000000" w:themeColor="text1"/>
                <w:sz w:val="24"/>
                <w:szCs w:val="24"/>
              </w:rPr>
              <w:t>2015</w:t>
            </w:r>
          </w:p>
        </w:tc>
        <w:tc>
          <w:tcPr>
            <w:tcW w:w="1368" w:type="dxa"/>
          </w:tcPr>
          <w:p w14:paraId="363D60AF" w14:textId="77777777" w:rsidR="00057E5C" w:rsidRPr="00057E5C" w:rsidRDefault="00057E5C" w:rsidP="007F37E6">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175</w:t>
            </w:r>
          </w:p>
        </w:tc>
        <w:tc>
          <w:tcPr>
            <w:tcW w:w="1368" w:type="dxa"/>
          </w:tcPr>
          <w:p w14:paraId="6BB2EEFD" w14:textId="77777777" w:rsidR="00057E5C" w:rsidRPr="00057E5C" w:rsidRDefault="00057E5C" w:rsidP="007F37E6">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13.9</w:t>
            </w:r>
          </w:p>
        </w:tc>
        <w:tc>
          <w:tcPr>
            <w:tcW w:w="1368" w:type="dxa"/>
          </w:tcPr>
          <w:p w14:paraId="4A8762CF" w14:textId="77777777" w:rsidR="00057E5C" w:rsidRPr="00057E5C" w:rsidRDefault="00057E5C" w:rsidP="007F37E6">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15.1</w:t>
            </w:r>
          </w:p>
        </w:tc>
        <w:tc>
          <w:tcPr>
            <w:tcW w:w="1368" w:type="dxa"/>
          </w:tcPr>
          <w:p w14:paraId="46E685A0" w14:textId="77777777" w:rsidR="00057E5C" w:rsidRPr="00057E5C" w:rsidRDefault="00057E5C" w:rsidP="007F37E6">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14.9</w:t>
            </w:r>
          </w:p>
        </w:tc>
        <w:tc>
          <w:tcPr>
            <w:tcW w:w="1368" w:type="dxa"/>
          </w:tcPr>
          <w:p w14:paraId="14A13095" w14:textId="77777777" w:rsidR="00057E5C" w:rsidRPr="00057E5C" w:rsidRDefault="00057E5C" w:rsidP="007F37E6">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15.0</w:t>
            </w:r>
          </w:p>
        </w:tc>
        <w:tc>
          <w:tcPr>
            <w:tcW w:w="1368" w:type="dxa"/>
          </w:tcPr>
          <w:p w14:paraId="06D1755C" w14:textId="77777777" w:rsidR="00057E5C" w:rsidRPr="00057E5C" w:rsidRDefault="00B66269" w:rsidP="007F37E6">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sz w:val="24"/>
                <w:szCs w:val="24"/>
              </w:rPr>
            </w:pPr>
            <w:r>
              <w:rPr>
                <w:rFonts w:eastAsia="Times New Roman"/>
                <w:b/>
                <w:color w:val="000000" w:themeColor="text1"/>
                <w:sz w:val="24"/>
                <w:szCs w:val="24"/>
              </w:rPr>
              <w:t>14.9</w:t>
            </w:r>
          </w:p>
        </w:tc>
      </w:tr>
    </w:tbl>
    <w:p w14:paraId="2CFD7BDB" w14:textId="77777777" w:rsidR="00057E5C" w:rsidRPr="00057E5C" w:rsidRDefault="00057E5C" w:rsidP="007F37E6">
      <w:pPr>
        <w:jc w:val="center"/>
        <w:rPr>
          <w:rFonts w:eastAsia="Times New Roman"/>
          <w:b/>
          <w:color w:val="000000" w:themeColor="text1"/>
          <w:sz w:val="40"/>
          <w:szCs w:val="40"/>
        </w:rPr>
      </w:pPr>
    </w:p>
    <w:p w14:paraId="1385438C" w14:textId="77777777" w:rsidR="00057E5C" w:rsidRDefault="00B66269" w:rsidP="007F37E6">
      <w:pPr>
        <w:jc w:val="center"/>
        <w:rPr>
          <w:rFonts w:eastAsia="Times New Roman"/>
          <w:b/>
          <w:color w:val="0070C0"/>
          <w:sz w:val="40"/>
          <w:szCs w:val="40"/>
        </w:rPr>
      </w:pPr>
      <w:r w:rsidRPr="00B66269">
        <w:rPr>
          <w:rFonts w:eastAsia="Times New Roman"/>
          <w:b/>
          <w:noProof/>
          <w:color w:val="0070C0"/>
          <w:sz w:val="40"/>
          <w:szCs w:val="40"/>
        </w:rPr>
        <w:drawing>
          <wp:inline distT="0" distB="0" distL="0" distR="0" wp14:anchorId="075865B5" wp14:editId="65427EC2">
            <wp:extent cx="6336312" cy="3307645"/>
            <wp:effectExtent l="19050" t="0" r="26388" b="7055"/>
            <wp:docPr id="5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A7D142B" w14:textId="77777777" w:rsidR="00250604" w:rsidRDefault="00250604" w:rsidP="00250604">
      <w:pPr>
        <w:spacing w:after="0" w:line="240" w:lineRule="auto"/>
        <w:ind w:left="1800" w:hanging="1800"/>
        <w:rPr>
          <w:rFonts w:asciiTheme="majorHAnsi" w:hAnsiTheme="majorHAnsi" w:cs="Tahoma"/>
          <w:b/>
          <w:color w:val="000000" w:themeColor="text1"/>
          <w:sz w:val="28"/>
          <w:szCs w:val="28"/>
          <w:u w:val="single"/>
        </w:rPr>
      </w:pPr>
      <w:r w:rsidRPr="00313E42">
        <w:rPr>
          <w:rFonts w:asciiTheme="majorHAnsi" w:hAnsiTheme="majorHAnsi" w:cs="Tahoma"/>
          <w:b/>
          <w:color w:val="000000" w:themeColor="text1"/>
          <w:sz w:val="28"/>
          <w:szCs w:val="28"/>
          <w:u w:val="single"/>
        </w:rPr>
        <w:lastRenderedPageBreak/>
        <w:t>High School Graduation Rate</w:t>
      </w:r>
    </w:p>
    <w:p w14:paraId="2B7BAC4F" w14:textId="77777777" w:rsidR="00313E42" w:rsidRPr="00313E42" w:rsidRDefault="00313E42" w:rsidP="00313E42">
      <w:pPr>
        <w:spacing w:after="0" w:line="240" w:lineRule="auto"/>
        <w:rPr>
          <w:rFonts w:asciiTheme="majorHAnsi" w:hAnsiTheme="majorHAnsi" w:cs="Tahoma"/>
          <w:color w:val="000000" w:themeColor="text1"/>
          <w:sz w:val="28"/>
          <w:szCs w:val="28"/>
        </w:rPr>
      </w:pPr>
      <w:r>
        <w:rPr>
          <w:rFonts w:asciiTheme="majorHAnsi" w:hAnsiTheme="majorHAnsi" w:cs="Tahoma"/>
          <w:color w:val="000000" w:themeColor="text1"/>
          <w:sz w:val="28"/>
          <w:szCs w:val="28"/>
        </w:rPr>
        <w:t xml:space="preserve">Macon County School students have excellent attendance, and therefore usually obtain the credits to graduate.  A number of supports to include the Student Success Center and 24/7 access to learning support students staying in school even in adverse situations. </w:t>
      </w:r>
    </w:p>
    <w:p w14:paraId="428E21C0" w14:textId="77777777" w:rsidR="00250604" w:rsidRPr="00AB08AD" w:rsidRDefault="00250604" w:rsidP="00250604">
      <w:pPr>
        <w:ind w:left="1800"/>
        <w:rPr>
          <w:rFonts w:asciiTheme="majorHAnsi" w:hAnsiTheme="majorHAnsi" w:cs="Tahoma"/>
          <w:b/>
          <w:color w:val="000000" w:themeColor="text1"/>
          <w:sz w:val="28"/>
          <w:szCs w:val="28"/>
        </w:rPr>
      </w:pPr>
    </w:p>
    <w:tbl>
      <w:tblPr>
        <w:tblStyle w:val="LightShading1"/>
        <w:tblW w:w="9918" w:type="dxa"/>
        <w:tblLook w:val="04A0" w:firstRow="1" w:lastRow="0" w:firstColumn="1" w:lastColumn="0" w:noHBand="0" w:noVBand="1"/>
      </w:tblPr>
      <w:tblGrid>
        <w:gridCol w:w="1849"/>
        <w:gridCol w:w="3264"/>
        <w:gridCol w:w="853"/>
        <w:gridCol w:w="1207"/>
        <w:gridCol w:w="1207"/>
        <w:gridCol w:w="974"/>
        <w:gridCol w:w="564"/>
      </w:tblGrid>
      <w:tr w:rsidR="00250604" w:rsidRPr="00AB08AD" w14:paraId="558725E0" w14:textId="77777777" w:rsidTr="0056601C">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gridSpan w:val="3"/>
            <w:hideMark/>
          </w:tcPr>
          <w:p w14:paraId="61B18E6D" w14:textId="77777777" w:rsidR="00250604" w:rsidRPr="00AB08AD" w:rsidRDefault="00250604" w:rsidP="0056601C">
            <w:pPr>
              <w:ind w:right="170"/>
              <w:rPr>
                <w:rFonts w:asciiTheme="majorHAnsi" w:hAnsiTheme="majorHAnsi"/>
                <w:bCs w:val="0"/>
                <w:color w:val="000000" w:themeColor="text1"/>
                <w:sz w:val="28"/>
                <w:szCs w:val="28"/>
              </w:rPr>
            </w:pPr>
            <w:r w:rsidRPr="00AB08AD">
              <w:rPr>
                <w:rFonts w:asciiTheme="majorHAnsi" w:hAnsiTheme="majorHAnsi"/>
                <w:bCs w:val="0"/>
                <w:color w:val="000000" w:themeColor="text1"/>
                <w:sz w:val="28"/>
                <w:szCs w:val="28"/>
              </w:rPr>
              <w:t>County                  School                                               Grade</w:t>
            </w:r>
          </w:p>
        </w:tc>
        <w:tc>
          <w:tcPr>
            <w:tcW w:w="0" w:type="auto"/>
          </w:tcPr>
          <w:p w14:paraId="73B1D6F8" w14:textId="77777777" w:rsidR="00250604" w:rsidRPr="00AB08AD" w:rsidRDefault="00250604" w:rsidP="0056601C">
            <w:pP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000000" w:themeColor="text1"/>
                <w:sz w:val="28"/>
                <w:szCs w:val="28"/>
              </w:rPr>
            </w:pPr>
            <w:r w:rsidRPr="00AB08AD">
              <w:rPr>
                <w:rFonts w:asciiTheme="majorHAnsi" w:hAnsiTheme="majorHAnsi"/>
                <w:bCs w:val="0"/>
                <w:color w:val="000000" w:themeColor="text1"/>
                <w:sz w:val="28"/>
                <w:szCs w:val="28"/>
              </w:rPr>
              <w:t>2011-12</w:t>
            </w:r>
          </w:p>
        </w:tc>
        <w:tc>
          <w:tcPr>
            <w:tcW w:w="0" w:type="auto"/>
          </w:tcPr>
          <w:p w14:paraId="0890CD1A" w14:textId="77777777" w:rsidR="00250604" w:rsidRPr="00AB08AD" w:rsidRDefault="00250604" w:rsidP="0056601C">
            <w:pP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000000" w:themeColor="text1"/>
                <w:sz w:val="28"/>
                <w:szCs w:val="28"/>
              </w:rPr>
            </w:pPr>
            <w:r w:rsidRPr="00AB08AD">
              <w:rPr>
                <w:rFonts w:asciiTheme="majorHAnsi" w:hAnsiTheme="majorHAnsi"/>
                <w:bCs w:val="0"/>
                <w:color w:val="000000" w:themeColor="text1"/>
                <w:sz w:val="28"/>
                <w:szCs w:val="28"/>
              </w:rPr>
              <w:t>2012-13</w:t>
            </w:r>
          </w:p>
        </w:tc>
        <w:tc>
          <w:tcPr>
            <w:tcW w:w="0" w:type="auto"/>
            <w:noWrap/>
            <w:hideMark/>
          </w:tcPr>
          <w:p w14:paraId="36190C3A" w14:textId="77777777" w:rsidR="00250604" w:rsidRPr="00AB08AD" w:rsidRDefault="00250604" w:rsidP="0056601C">
            <w:pP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000000" w:themeColor="text1"/>
                <w:sz w:val="28"/>
                <w:szCs w:val="28"/>
              </w:rPr>
            </w:pPr>
            <w:r w:rsidRPr="00AB08AD">
              <w:rPr>
                <w:rFonts w:asciiTheme="majorHAnsi" w:hAnsiTheme="majorHAnsi"/>
                <w:bCs w:val="0"/>
                <w:color w:val="000000" w:themeColor="text1"/>
                <w:sz w:val="28"/>
                <w:szCs w:val="28"/>
              </w:rPr>
              <w:t>2013-</w:t>
            </w:r>
          </w:p>
          <w:p w14:paraId="79F6E63B" w14:textId="77777777" w:rsidR="00250604" w:rsidRPr="00AB08AD" w:rsidRDefault="00250604" w:rsidP="0056601C">
            <w:pP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000000" w:themeColor="text1"/>
                <w:sz w:val="28"/>
                <w:szCs w:val="28"/>
              </w:rPr>
            </w:pPr>
            <w:r w:rsidRPr="00AB08AD">
              <w:rPr>
                <w:rFonts w:asciiTheme="majorHAnsi" w:hAnsiTheme="majorHAnsi"/>
                <w:bCs w:val="0"/>
                <w:color w:val="000000" w:themeColor="text1"/>
                <w:sz w:val="28"/>
                <w:szCs w:val="28"/>
              </w:rPr>
              <w:t>14</w:t>
            </w:r>
          </w:p>
        </w:tc>
        <w:tc>
          <w:tcPr>
            <w:tcW w:w="564" w:type="dxa"/>
            <w:noWrap/>
            <w:hideMark/>
          </w:tcPr>
          <w:p w14:paraId="0FEB6B7C" w14:textId="77777777" w:rsidR="00250604" w:rsidRPr="00AB08AD" w:rsidRDefault="00250604" w:rsidP="0056601C">
            <w:pPr>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000000" w:themeColor="text1"/>
                <w:sz w:val="28"/>
                <w:szCs w:val="28"/>
              </w:rPr>
            </w:pPr>
          </w:p>
        </w:tc>
      </w:tr>
      <w:tr w:rsidR="00250604" w:rsidRPr="00AB08AD" w14:paraId="2100D005" w14:textId="77777777" w:rsidTr="0056601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hideMark/>
          </w:tcPr>
          <w:p w14:paraId="3CC4D432" w14:textId="77777777" w:rsidR="00250604" w:rsidRPr="00AB08AD" w:rsidRDefault="00250604" w:rsidP="0056601C">
            <w:pPr>
              <w:rPr>
                <w:rFonts w:asciiTheme="majorHAnsi" w:hAnsiTheme="majorHAnsi"/>
                <w:bCs w:val="0"/>
                <w:color w:val="000000" w:themeColor="text1"/>
                <w:sz w:val="28"/>
                <w:szCs w:val="28"/>
              </w:rPr>
            </w:pPr>
            <w:r w:rsidRPr="00AB08AD">
              <w:rPr>
                <w:rFonts w:asciiTheme="majorHAnsi" w:hAnsiTheme="majorHAnsi"/>
                <w:bCs w:val="0"/>
                <w:color w:val="000000" w:themeColor="text1"/>
                <w:sz w:val="28"/>
                <w:szCs w:val="28"/>
              </w:rPr>
              <w:t>Macon County</w:t>
            </w:r>
          </w:p>
        </w:tc>
        <w:tc>
          <w:tcPr>
            <w:tcW w:w="0" w:type="auto"/>
            <w:hideMark/>
          </w:tcPr>
          <w:p w14:paraId="660D697D" w14:textId="77777777" w:rsidR="00250604" w:rsidRPr="00AB08AD" w:rsidRDefault="00250604"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Macon County</w:t>
            </w:r>
          </w:p>
        </w:tc>
        <w:tc>
          <w:tcPr>
            <w:tcW w:w="0" w:type="auto"/>
            <w:hideMark/>
          </w:tcPr>
          <w:p w14:paraId="2B94CCC2" w14:textId="77777777" w:rsidR="00250604" w:rsidRPr="00AB08AD" w:rsidRDefault="00250604"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 xml:space="preserve">12th </w:t>
            </w:r>
          </w:p>
        </w:tc>
        <w:tc>
          <w:tcPr>
            <w:tcW w:w="0" w:type="auto"/>
          </w:tcPr>
          <w:p w14:paraId="067FFAFB" w14:textId="77777777" w:rsidR="00250604" w:rsidRPr="00AB08AD" w:rsidRDefault="00250604"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83%</w:t>
            </w:r>
          </w:p>
        </w:tc>
        <w:tc>
          <w:tcPr>
            <w:tcW w:w="0" w:type="auto"/>
          </w:tcPr>
          <w:p w14:paraId="76CC341D" w14:textId="77777777" w:rsidR="00250604" w:rsidRPr="00AB08AD" w:rsidRDefault="00250604"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84%</w:t>
            </w:r>
          </w:p>
        </w:tc>
        <w:tc>
          <w:tcPr>
            <w:tcW w:w="0" w:type="auto"/>
            <w:noWrap/>
            <w:hideMark/>
          </w:tcPr>
          <w:p w14:paraId="12F840F0" w14:textId="77777777" w:rsidR="00250604" w:rsidRPr="00AB08AD" w:rsidRDefault="00250604"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88%</w:t>
            </w:r>
          </w:p>
        </w:tc>
        <w:tc>
          <w:tcPr>
            <w:tcW w:w="564" w:type="dxa"/>
            <w:noWrap/>
            <w:hideMark/>
          </w:tcPr>
          <w:p w14:paraId="58DFE92A" w14:textId="77777777" w:rsidR="00250604" w:rsidRPr="00AB08AD" w:rsidRDefault="00250604"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p>
        </w:tc>
      </w:tr>
      <w:tr w:rsidR="00250604" w:rsidRPr="00AB08AD" w14:paraId="286AE041" w14:textId="77777777" w:rsidTr="0056601C">
        <w:trPr>
          <w:trHeight w:val="285"/>
        </w:trPr>
        <w:tc>
          <w:tcPr>
            <w:cnfStyle w:val="001000000000" w:firstRow="0" w:lastRow="0" w:firstColumn="1" w:lastColumn="0" w:oddVBand="0" w:evenVBand="0" w:oddHBand="0" w:evenHBand="0" w:firstRowFirstColumn="0" w:firstRowLastColumn="0" w:lastRowFirstColumn="0" w:lastRowLastColumn="0"/>
            <w:tcW w:w="0" w:type="auto"/>
            <w:hideMark/>
          </w:tcPr>
          <w:p w14:paraId="3739088A" w14:textId="77777777" w:rsidR="00250604" w:rsidRPr="00AB08AD" w:rsidRDefault="00250604" w:rsidP="0056601C">
            <w:pPr>
              <w:rPr>
                <w:rFonts w:asciiTheme="majorHAnsi" w:hAnsiTheme="majorHAnsi"/>
                <w:bCs w:val="0"/>
                <w:color w:val="000000" w:themeColor="text1"/>
                <w:sz w:val="28"/>
                <w:szCs w:val="28"/>
              </w:rPr>
            </w:pPr>
            <w:r w:rsidRPr="00AB08AD">
              <w:rPr>
                <w:rFonts w:asciiTheme="majorHAnsi" w:hAnsiTheme="majorHAnsi"/>
                <w:bCs w:val="0"/>
                <w:color w:val="000000" w:themeColor="text1"/>
                <w:sz w:val="28"/>
                <w:szCs w:val="28"/>
              </w:rPr>
              <w:t>Macon County</w:t>
            </w:r>
          </w:p>
        </w:tc>
        <w:tc>
          <w:tcPr>
            <w:tcW w:w="0" w:type="auto"/>
            <w:hideMark/>
          </w:tcPr>
          <w:p w14:paraId="22095CDE" w14:textId="77777777" w:rsidR="00250604" w:rsidRPr="00AB08AD" w:rsidRDefault="00250604" w:rsidP="0056601C">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Booker T Washington High</w:t>
            </w:r>
          </w:p>
        </w:tc>
        <w:tc>
          <w:tcPr>
            <w:tcW w:w="0" w:type="auto"/>
            <w:hideMark/>
          </w:tcPr>
          <w:p w14:paraId="5C3C761B" w14:textId="77777777" w:rsidR="00250604" w:rsidRPr="00AB08AD" w:rsidRDefault="00250604" w:rsidP="0056601C">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12th</w:t>
            </w:r>
          </w:p>
        </w:tc>
        <w:tc>
          <w:tcPr>
            <w:tcW w:w="0" w:type="auto"/>
          </w:tcPr>
          <w:p w14:paraId="168BD243" w14:textId="77777777" w:rsidR="00250604" w:rsidRPr="00AB08AD" w:rsidRDefault="00250604" w:rsidP="0056601C">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82%</w:t>
            </w:r>
          </w:p>
        </w:tc>
        <w:tc>
          <w:tcPr>
            <w:tcW w:w="0" w:type="auto"/>
          </w:tcPr>
          <w:p w14:paraId="0D0E0FC3" w14:textId="77777777" w:rsidR="00250604" w:rsidRPr="00AB08AD" w:rsidRDefault="00250604" w:rsidP="0056601C">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83%</w:t>
            </w:r>
          </w:p>
        </w:tc>
        <w:tc>
          <w:tcPr>
            <w:tcW w:w="0" w:type="auto"/>
            <w:noWrap/>
            <w:hideMark/>
          </w:tcPr>
          <w:p w14:paraId="6F7F60E3" w14:textId="77777777" w:rsidR="00250604" w:rsidRPr="00AB08AD" w:rsidRDefault="00250604" w:rsidP="0056601C">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87%</w:t>
            </w:r>
          </w:p>
        </w:tc>
        <w:tc>
          <w:tcPr>
            <w:tcW w:w="564" w:type="dxa"/>
            <w:noWrap/>
            <w:hideMark/>
          </w:tcPr>
          <w:p w14:paraId="04B4D563" w14:textId="77777777" w:rsidR="00250604" w:rsidRPr="00AB08AD" w:rsidRDefault="00250604" w:rsidP="0056601C">
            <w:pPr>
              <w:cnfStyle w:val="000000000000" w:firstRow="0" w:lastRow="0" w:firstColumn="0" w:lastColumn="0" w:oddVBand="0" w:evenVBand="0" w:oddHBand="0" w:evenHBand="0" w:firstRowFirstColumn="0" w:firstRowLastColumn="0" w:lastRowFirstColumn="0" w:lastRowLastColumn="0"/>
              <w:rPr>
                <w:rFonts w:asciiTheme="majorHAnsi" w:hAnsiTheme="majorHAnsi"/>
                <w:b/>
                <w:color w:val="000000" w:themeColor="text1"/>
                <w:sz w:val="28"/>
                <w:szCs w:val="28"/>
              </w:rPr>
            </w:pPr>
          </w:p>
        </w:tc>
      </w:tr>
      <w:tr w:rsidR="00250604" w:rsidRPr="00AB08AD" w14:paraId="5152C943" w14:textId="77777777" w:rsidTr="0056601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hideMark/>
          </w:tcPr>
          <w:p w14:paraId="2729D450" w14:textId="77777777" w:rsidR="00250604" w:rsidRPr="00AB08AD" w:rsidRDefault="00250604" w:rsidP="0056601C">
            <w:pPr>
              <w:rPr>
                <w:rFonts w:asciiTheme="majorHAnsi" w:hAnsiTheme="majorHAnsi"/>
                <w:bCs w:val="0"/>
                <w:color w:val="000000" w:themeColor="text1"/>
                <w:sz w:val="28"/>
                <w:szCs w:val="28"/>
              </w:rPr>
            </w:pPr>
            <w:r w:rsidRPr="00AB08AD">
              <w:rPr>
                <w:rFonts w:asciiTheme="majorHAnsi" w:hAnsiTheme="majorHAnsi"/>
                <w:bCs w:val="0"/>
                <w:color w:val="000000" w:themeColor="text1"/>
                <w:sz w:val="28"/>
                <w:szCs w:val="28"/>
              </w:rPr>
              <w:t>Macon County</w:t>
            </w:r>
          </w:p>
        </w:tc>
        <w:tc>
          <w:tcPr>
            <w:tcW w:w="0" w:type="auto"/>
            <w:hideMark/>
          </w:tcPr>
          <w:p w14:paraId="0AC2CB78" w14:textId="77777777" w:rsidR="00250604" w:rsidRPr="00AB08AD" w:rsidRDefault="00250604"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Notasulga High School</w:t>
            </w:r>
          </w:p>
        </w:tc>
        <w:tc>
          <w:tcPr>
            <w:tcW w:w="0" w:type="auto"/>
            <w:hideMark/>
          </w:tcPr>
          <w:p w14:paraId="6E047C3A" w14:textId="77777777" w:rsidR="00250604" w:rsidRPr="00AB08AD" w:rsidRDefault="00250604"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12th</w:t>
            </w:r>
          </w:p>
        </w:tc>
        <w:tc>
          <w:tcPr>
            <w:tcW w:w="0" w:type="auto"/>
          </w:tcPr>
          <w:p w14:paraId="3D1EC1C5" w14:textId="77777777" w:rsidR="00250604" w:rsidRPr="00AB08AD" w:rsidRDefault="00250604"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86%</w:t>
            </w:r>
          </w:p>
        </w:tc>
        <w:tc>
          <w:tcPr>
            <w:tcW w:w="0" w:type="auto"/>
          </w:tcPr>
          <w:p w14:paraId="5FFC706A" w14:textId="77777777" w:rsidR="00250604" w:rsidRPr="00AB08AD" w:rsidRDefault="00250604"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91%</w:t>
            </w:r>
          </w:p>
        </w:tc>
        <w:tc>
          <w:tcPr>
            <w:tcW w:w="0" w:type="auto"/>
            <w:noWrap/>
            <w:hideMark/>
          </w:tcPr>
          <w:p w14:paraId="72718824" w14:textId="77777777" w:rsidR="00250604" w:rsidRPr="00AB08AD" w:rsidRDefault="00250604"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r w:rsidRPr="00AB08AD">
              <w:rPr>
                <w:rFonts w:asciiTheme="majorHAnsi" w:hAnsiTheme="majorHAnsi"/>
                <w:b/>
                <w:color w:val="000000" w:themeColor="text1"/>
                <w:sz w:val="28"/>
                <w:szCs w:val="28"/>
              </w:rPr>
              <w:t>95%</w:t>
            </w:r>
          </w:p>
        </w:tc>
        <w:tc>
          <w:tcPr>
            <w:tcW w:w="564" w:type="dxa"/>
            <w:noWrap/>
            <w:hideMark/>
          </w:tcPr>
          <w:p w14:paraId="0880D407" w14:textId="77777777" w:rsidR="00250604" w:rsidRPr="00AB08AD" w:rsidRDefault="00250604" w:rsidP="0056601C">
            <w:pPr>
              <w:cnfStyle w:val="000000100000" w:firstRow="0" w:lastRow="0" w:firstColumn="0" w:lastColumn="0" w:oddVBand="0" w:evenVBand="0" w:oddHBand="1" w:evenHBand="0" w:firstRowFirstColumn="0" w:firstRowLastColumn="0" w:lastRowFirstColumn="0" w:lastRowLastColumn="0"/>
              <w:rPr>
                <w:rFonts w:asciiTheme="majorHAnsi" w:hAnsiTheme="majorHAnsi"/>
                <w:b/>
                <w:color w:val="000000" w:themeColor="text1"/>
                <w:sz w:val="28"/>
                <w:szCs w:val="28"/>
              </w:rPr>
            </w:pPr>
          </w:p>
        </w:tc>
      </w:tr>
    </w:tbl>
    <w:p w14:paraId="6FFFFC6F" w14:textId="77777777" w:rsidR="007F37E6" w:rsidRPr="008B6254" w:rsidRDefault="00250604" w:rsidP="007F37E6">
      <w:pPr>
        <w:rPr>
          <w:rFonts w:asciiTheme="majorHAnsi" w:hAnsiTheme="majorHAnsi" w:cs="Tahoma"/>
          <w:b/>
          <w:color w:val="000000" w:themeColor="text1"/>
          <w:sz w:val="28"/>
          <w:szCs w:val="28"/>
        </w:rPr>
      </w:pPr>
      <w:r w:rsidRPr="00AB08AD">
        <w:rPr>
          <w:rFonts w:asciiTheme="majorHAnsi" w:hAnsiTheme="majorHAnsi" w:cs="Tahoma"/>
          <w:noProof/>
          <w:color w:val="000000" w:themeColor="text1"/>
          <w:sz w:val="28"/>
          <w:szCs w:val="28"/>
        </w:rPr>
        <w:drawing>
          <wp:inline distT="0" distB="0" distL="0" distR="0" wp14:anchorId="4305C68C" wp14:editId="4F9EBC2E">
            <wp:extent cx="5948821" cy="3048000"/>
            <wp:effectExtent l="19050" t="0" r="13829" b="0"/>
            <wp:docPr id="94" name="Object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A841A25" w14:textId="77777777" w:rsidR="00261939" w:rsidRPr="00AB08AD" w:rsidRDefault="007F37E6" w:rsidP="00261939">
      <w:pPr>
        <w:rPr>
          <w:rFonts w:asciiTheme="majorHAnsi" w:hAnsiTheme="majorHAnsi" w:cs="Tahoma"/>
          <w:color w:val="000000" w:themeColor="text1"/>
          <w:sz w:val="28"/>
          <w:szCs w:val="28"/>
        </w:rPr>
      </w:pPr>
      <w:r>
        <w:rPr>
          <w:rFonts w:asciiTheme="majorHAnsi" w:hAnsiTheme="majorHAnsi" w:cs="Tahoma"/>
          <w:b/>
          <w:color w:val="000000" w:themeColor="text1"/>
          <w:sz w:val="28"/>
          <w:szCs w:val="28"/>
        </w:rPr>
        <w:t>P</w:t>
      </w:r>
      <w:r w:rsidR="00261939" w:rsidRPr="00AB08AD">
        <w:rPr>
          <w:rFonts w:asciiTheme="majorHAnsi" w:hAnsiTheme="majorHAnsi" w:cs="Tahoma"/>
          <w:b/>
          <w:color w:val="000000" w:themeColor="text1"/>
          <w:sz w:val="28"/>
          <w:szCs w:val="28"/>
        </w:rPr>
        <w:t>ercent of Students Enrolled in AP and Honor’s Classes-</w:t>
      </w:r>
      <w:r w:rsidR="00261939" w:rsidRPr="00AB08AD">
        <w:rPr>
          <w:rFonts w:asciiTheme="majorHAnsi" w:hAnsiTheme="majorHAnsi" w:cs="Tahoma"/>
          <w:color w:val="000000" w:themeColor="text1"/>
          <w:sz w:val="28"/>
          <w:szCs w:val="28"/>
        </w:rPr>
        <w:t xml:space="preserve">Countless studies have shown that high student achievement is more easily attained when students are encouraged to take upper level and advanced courses. </w:t>
      </w:r>
      <w:r w:rsidR="008B6254">
        <w:rPr>
          <w:rFonts w:asciiTheme="majorHAnsi" w:hAnsiTheme="majorHAnsi" w:cs="Tahoma"/>
          <w:color w:val="000000" w:themeColor="text1"/>
          <w:sz w:val="28"/>
          <w:szCs w:val="28"/>
        </w:rPr>
        <w:t xml:space="preserve"> The district is in its first year of implementing Operation Acceleration. </w:t>
      </w:r>
      <w:r w:rsidR="00261939" w:rsidRPr="00AB08AD">
        <w:rPr>
          <w:rFonts w:asciiTheme="majorHAnsi" w:hAnsiTheme="majorHAnsi" w:cs="Tahoma"/>
          <w:color w:val="000000" w:themeColor="text1"/>
          <w:sz w:val="28"/>
          <w:szCs w:val="28"/>
        </w:rPr>
        <w:t xml:space="preserve">A the middle school level, 39 students are enrolled in Algebra I so that they may matriculate though more advanced mathematics courses during their high school years. At the high school level, </w:t>
      </w:r>
      <w:r w:rsidR="0076339D">
        <w:rPr>
          <w:rFonts w:asciiTheme="majorHAnsi" w:hAnsiTheme="majorHAnsi" w:cs="Tahoma"/>
          <w:color w:val="000000" w:themeColor="text1"/>
          <w:sz w:val="28"/>
          <w:szCs w:val="28"/>
        </w:rPr>
        <w:t>more than 100</w:t>
      </w:r>
      <w:r w:rsidR="00261939" w:rsidRPr="00AB08AD">
        <w:rPr>
          <w:rFonts w:asciiTheme="majorHAnsi" w:hAnsiTheme="majorHAnsi" w:cs="Tahoma"/>
          <w:color w:val="000000" w:themeColor="text1"/>
          <w:sz w:val="28"/>
          <w:szCs w:val="28"/>
        </w:rPr>
        <w:t xml:space="preserve"> students are enrolled in </w:t>
      </w:r>
      <w:r w:rsidR="008B6254">
        <w:rPr>
          <w:rFonts w:asciiTheme="majorHAnsi" w:hAnsiTheme="majorHAnsi" w:cs="Tahoma"/>
          <w:color w:val="000000" w:themeColor="text1"/>
          <w:sz w:val="28"/>
          <w:szCs w:val="28"/>
        </w:rPr>
        <w:t xml:space="preserve">live or ACCESS honors classes. </w:t>
      </w:r>
    </w:p>
    <w:p w14:paraId="48EBE5F7" w14:textId="77777777" w:rsidR="0076339D" w:rsidRDefault="0076339D" w:rsidP="00261939">
      <w:pPr>
        <w:rPr>
          <w:rFonts w:asciiTheme="majorHAnsi" w:hAnsiTheme="majorHAnsi" w:cs="Tahoma"/>
          <w:b/>
          <w:color w:val="000000" w:themeColor="text1"/>
          <w:sz w:val="28"/>
          <w:szCs w:val="28"/>
        </w:rPr>
      </w:pPr>
    </w:p>
    <w:p w14:paraId="1CE21D7C" w14:textId="77777777" w:rsidR="0076339D" w:rsidRDefault="0076339D" w:rsidP="00261939">
      <w:pPr>
        <w:rPr>
          <w:rFonts w:asciiTheme="majorHAnsi" w:hAnsiTheme="majorHAnsi" w:cs="Tahoma"/>
          <w:b/>
          <w:color w:val="000000" w:themeColor="text1"/>
          <w:sz w:val="28"/>
          <w:szCs w:val="28"/>
        </w:rPr>
      </w:pPr>
    </w:p>
    <w:p w14:paraId="2991CEFA" w14:textId="77777777" w:rsidR="00261939" w:rsidRDefault="00261939" w:rsidP="00261939">
      <w:pPr>
        <w:rPr>
          <w:rFonts w:asciiTheme="majorHAnsi" w:hAnsiTheme="majorHAnsi" w:cs="Tahoma"/>
          <w:b/>
          <w:color w:val="000000" w:themeColor="text1"/>
          <w:sz w:val="28"/>
          <w:szCs w:val="28"/>
        </w:rPr>
      </w:pPr>
      <w:r w:rsidRPr="00AB08AD">
        <w:rPr>
          <w:rFonts w:asciiTheme="majorHAnsi" w:hAnsiTheme="majorHAnsi" w:cs="Tahoma"/>
          <w:b/>
          <w:color w:val="000000" w:themeColor="text1"/>
          <w:sz w:val="28"/>
          <w:szCs w:val="28"/>
        </w:rPr>
        <w:lastRenderedPageBreak/>
        <w:t xml:space="preserve">Percent of Students Enrolled in Dual Enrollment Courses with a 4-Year </w:t>
      </w:r>
      <w:proofErr w:type="gramStart"/>
      <w:r w:rsidRPr="00AB08AD">
        <w:rPr>
          <w:rFonts w:asciiTheme="majorHAnsi" w:hAnsiTheme="majorHAnsi" w:cs="Tahoma"/>
          <w:b/>
          <w:color w:val="000000" w:themeColor="text1"/>
          <w:sz w:val="28"/>
          <w:szCs w:val="28"/>
        </w:rPr>
        <w:t>Institution</w:t>
      </w:r>
      <w:r w:rsidR="002F7FB2">
        <w:rPr>
          <w:rFonts w:asciiTheme="majorHAnsi" w:hAnsiTheme="majorHAnsi" w:cs="Tahoma"/>
          <w:b/>
          <w:color w:val="000000" w:themeColor="text1"/>
          <w:sz w:val="28"/>
          <w:szCs w:val="28"/>
        </w:rPr>
        <w:t>s  and</w:t>
      </w:r>
      <w:proofErr w:type="gramEnd"/>
      <w:r w:rsidR="002F7FB2">
        <w:rPr>
          <w:rFonts w:asciiTheme="majorHAnsi" w:hAnsiTheme="majorHAnsi" w:cs="Tahoma"/>
          <w:b/>
          <w:color w:val="000000" w:themeColor="text1"/>
          <w:sz w:val="28"/>
          <w:szCs w:val="28"/>
        </w:rPr>
        <w:t xml:space="preserve"> 2-Year Institutions</w:t>
      </w:r>
    </w:p>
    <w:p w14:paraId="59BE17BF" w14:textId="77777777" w:rsidR="002F7FB2" w:rsidRPr="002F7FB2" w:rsidRDefault="00AC5140" w:rsidP="002F7FB2">
      <w:pPr>
        <w:spacing w:after="0" w:line="240" w:lineRule="auto"/>
        <w:jc w:val="center"/>
        <w:rPr>
          <w:rFonts w:asciiTheme="majorHAnsi" w:eastAsia="Times New Roman" w:hAnsiTheme="majorHAnsi" w:cs="Times New Roman"/>
          <w:sz w:val="24"/>
          <w:szCs w:val="24"/>
        </w:rPr>
      </w:pPr>
      <w:r>
        <w:rPr>
          <w:rFonts w:asciiTheme="majorHAnsi" w:eastAsia="Times New Roman" w:hAnsiTheme="majorHAnsi" w:cs="Arial"/>
          <w:color w:val="000000"/>
          <w:sz w:val="26"/>
          <w:szCs w:val="26"/>
        </w:rPr>
        <w:t>The Macon County School District</w:t>
      </w:r>
      <w:r w:rsidR="002F7FB2" w:rsidRPr="002F7FB2">
        <w:rPr>
          <w:rFonts w:asciiTheme="majorHAnsi" w:eastAsia="Times New Roman" w:hAnsiTheme="majorHAnsi" w:cs="Arial"/>
          <w:color w:val="000000"/>
          <w:sz w:val="26"/>
          <w:szCs w:val="26"/>
        </w:rPr>
        <w:t xml:space="preserve"> Dual Enrollment Programs with 4-year and 2-year Colleges</w:t>
      </w:r>
    </w:p>
    <w:tbl>
      <w:tblPr>
        <w:tblW w:w="0" w:type="auto"/>
        <w:tblInd w:w="1024" w:type="dxa"/>
        <w:tblCellMar>
          <w:top w:w="15" w:type="dxa"/>
          <w:left w:w="15" w:type="dxa"/>
          <w:bottom w:w="15" w:type="dxa"/>
          <w:right w:w="15" w:type="dxa"/>
        </w:tblCellMar>
        <w:tblLook w:val="04A0" w:firstRow="1" w:lastRow="0" w:firstColumn="1" w:lastColumn="0" w:noHBand="0" w:noVBand="1"/>
      </w:tblPr>
      <w:tblGrid>
        <w:gridCol w:w="4185"/>
        <w:gridCol w:w="2447"/>
        <w:gridCol w:w="824"/>
        <w:gridCol w:w="824"/>
        <w:gridCol w:w="824"/>
      </w:tblGrid>
      <w:tr w:rsidR="002F7FB2" w:rsidRPr="002F7FB2" w14:paraId="0A12606C" w14:textId="77777777" w:rsidTr="002F7FB2">
        <w:tc>
          <w:tcPr>
            <w:tcW w:w="0" w:type="auto"/>
            <w:tcBorders>
              <w:top w:val="single" w:sz="6" w:space="0" w:color="000000"/>
              <w:left w:val="single" w:sz="6" w:space="0" w:color="000000"/>
              <w:bottom w:val="single" w:sz="6" w:space="0" w:color="000000"/>
              <w:right w:val="single" w:sz="6" w:space="0" w:color="000000"/>
            </w:tcBorders>
            <w:tcMar>
              <w:top w:w="124" w:type="dxa"/>
              <w:left w:w="124" w:type="dxa"/>
              <w:bottom w:w="124" w:type="dxa"/>
              <w:right w:w="124" w:type="dxa"/>
            </w:tcMar>
            <w:hideMark/>
          </w:tcPr>
          <w:p w14:paraId="6CA1ECCD" w14:textId="77777777" w:rsidR="002F7FB2" w:rsidRPr="002F7FB2" w:rsidRDefault="002F7FB2" w:rsidP="002F7FB2">
            <w:pPr>
              <w:spacing w:after="0" w:line="0" w:lineRule="atLeast"/>
              <w:rPr>
                <w:rFonts w:asciiTheme="majorHAnsi" w:eastAsia="Times New Roman" w:hAnsiTheme="majorHAnsi" w:cs="Times New Roman"/>
                <w:sz w:val="24"/>
                <w:szCs w:val="24"/>
              </w:rPr>
            </w:pPr>
            <w:r w:rsidRPr="002F7FB2">
              <w:rPr>
                <w:rFonts w:asciiTheme="majorHAnsi" w:eastAsia="Times New Roman" w:hAnsiTheme="majorHAnsi" w:cs="Arial"/>
                <w:color w:val="000000"/>
                <w:sz w:val="26"/>
                <w:szCs w:val="26"/>
              </w:rPr>
              <w:t>Name of College</w:t>
            </w:r>
          </w:p>
        </w:tc>
        <w:tc>
          <w:tcPr>
            <w:tcW w:w="0" w:type="auto"/>
            <w:tcBorders>
              <w:top w:val="single" w:sz="6" w:space="0" w:color="000000"/>
              <w:left w:val="single" w:sz="6" w:space="0" w:color="000000"/>
              <w:bottom w:val="single" w:sz="6" w:space="0" w:color="000000"/>
              <w:right w:val="single" w:sz="6" w:space="0" w:color="000000"/>
            </w:tcBorders>
            <w:tcMar>
              <w:top w:w="124" w:type="dxa"/>
              <w:left w:w="124" w:type="dxa"/>
              <w:bottom w:w="124" w:type="dxa"/>
              <w:right w:w="124" w:type="dxa"/>
            </w:tcMar>
            <w:hideMark/>
          </w:tcPr>
          <w:p w14:paraId="1B065C53" w14:textId="77777777" w:rsidR="002F7FB2" w:rsidRPr="002F7FB2" w:rsidRDefault="002F7FB2" w:rsidP="002F7FB2">
            <w:pPr>
              <w:spacing w:after="0" w:line="0" w:lineRule="atLeast"/>
              <w:rPr>
                <w:rFonts w:asciiTheme="majorHAnsi" w:eastAsia="Times New Roman" w:hAnsiTheme="majorHAnsi" w:cs="Times New Roman"/>
                <w:sz w:val="24"/>
                <w:szCs w:val="24"/>
              </w:rPr>
            </w:pPr>
            <w:r w:rsidRPr="002F7FB2">
              <w:rPr>
                <w:rFonts w:asciiTheme="majorHAnsi" w:eastAsia="Times New Roman" w:hAnsiTheme="majorHAnsi" w:cs="Arial"/>
                <w:color w:val="000000"/>
                <w:sz w:val="26"/>
                <w:szCs w:val="26"/>
              </w:rPr>
              <w:t>Type of Program</w:t>
            </w:r>
          </w:p>
        </w:tc>
        <w:tc>
          <w:tcPr>
            <w:tcW w:w="0" w:type="auto"/>
            <w:tcBorders>
              <w:top w:val="single" w:sz="6" w:space="0" w:color="000000"/>
              <w:left w:val="single" w:sz="6" w:space="0" w:color="000000"/>
              <w:bottom w:val="single" w:sz="6" w:space="0" w:color="000000"/>
              <w:right w:val="single" w:sz="6" w:space="0" w:color="000000"/>
            </w:tcBorders>
            <w:tcMar>
              <w:top w:w="124" w:type="dxa"/>
              <w:left w:w="124" w:type="dxa"/>
              <w:bottom w:w="124" w:type="dxa"/>
              <w:right w:w="124" w:type="dxa"/>
            </w:tcMar>
            <w:hideMark/>
          </w:tcPr>
          <w:p w14:paraId="5E10ACB3" w14:textId="77777777" w:rsidR="002F7FB2" w:rsidRPr="002F7FB2" w:rsidRDefault="002F7FB2" w:rsidP="002F7FB2">
            <w:pPr>
              <w:spacing w:after="0" w:line="0" w:lineRule="atLeast"/>
              <w:jc w:val="center"/>
              <w:rPr>
                <w:rFonts w:asciiTheme="majorHAnsi" w:eastAsia="Times New Roman" w:hAnsiTheme="majorHAnsi" w:cs="Times New Roman"/>
                <w:sz w:val="24"/>
                <w:szCs w:val="24"/>
              </w:rPr>
            </w:pPr>
            <w:r w:rsidRPr="002F7FB2">
              <w:rPr>
                <w:rFonts w:asciiTheme="majorHAnsi" w:eastAsia="Times New Roman" w:hAnsiTheme="majorHAnsi" w:cs="Arial"/>
                <w:color w:val="000000"/>
                <w:sz w:val="26"/>
                <w:szCs w:val="26"/>
              </w:rPr>
              <w:t>2013</w:t>
            </w:r>
          </w:p>
        </w:tc>
        <w:tc>
          <w:tcPr>
            <w:tcW w:w="0" w:type="auto"/>
            <w:tcBorders>
              <w:top w:val="single" w:sz="6" w:space="0" w:color="000000"/>
              <w:left w:val="single" w:sz="6" w:space="0" w:color="000000"/>
              <w:bottom w:val="single" w:sz="6" w:space="0" w:color="000000"/>
              <w:right w:val="single" w:sz="6" w:space="0" w:color="000000"/>
            </w:tcBorders>
            <w:tcMar>
              <w:top w:w="124" w:type="dxa"/>
              <w:left w:w="124" w:type="dxa"/>
              <w:bottom w:w="124" w:type="dxa"/>
              <w:right w:w="124" w:type="dxa"/>
            </w:tcMar>
            <w:hideMark/>
          </w:tcPr>
          <w:p w14:paraId="40BE32FB" w14:textId="77777777" w:rsidR="002F7FB2" w:rsidRPr="002F7FB2" w:rsidRDefault="002F7FB2" w:rsidP="002F7FB2">
            <w:pPr>
              <w:spacing w:after="0" w:line="0" w:lineRule="atLeast"/>
              <w:jc w:val="center"/>
              <w:rPr>
                <w:rFonts w:asciiTheme="majorHAnsi" w:eastAsia="Times New Roman" w:hAnsiTheme="majorHAnsi" w:cs="Times New Roman"/>
                <w:sz w:val="24"/>
                <w:szCs w:val="24"/>
              </w:rPr>
            </w:pPr>
            <w:r w:rsidRPr="002F7FB2">
              <w:rPr>
                <w:rFonts w:asciiTheme="majorHAnsi" w:eastAsia="Times New Roman" w:hAnsiTheme="majorHAnsi" w:cs="Arial"/>
                <w:color w:val="000000"/>
                <w:sz w:val="26"/>
                <w:szCs w:val="26"/>
              </w:rPr>
              <w:t>2014</w:t>
            </w:r>
          </w:p>
        </w:tc>
        <w:tc>
          <w:tcPr>
            <w:tcW w:w="0" w:type="auto"/>
            <w:tcBorders>
              <w:top w:val="single" w:sz="6" w:space="0" w:color="000000"/>
              <w:left w:val="single" w:sz="6" w:space="0" w:color="000000"/>
              <w:bottom w:val="single" w:sz="6" w:space="0" w:color="000000"/>
              <w:right w:val="single" w:sz="6" w:space="0" w:color="000000"/>
            </w:tcBorders>
            <w:tcMar>
              <w:top w:w="124" w:type="dxa"/>
              <w:left w:w="124" w:type="dxa"/>
              <w:bottom w:w="124" w:type="dxa"/>
              <w:right w:w="124" w:type="dxa"/>
            </w:tcMar>
            <w:hideMark/>
          </w:tcPr>
          <w:p w14:paraId="5BB6ACDC" w14:textId="77777777" w:rsidR="002F7FB2" w:rsidRPr="002F7FB2" w:rsidRDefault="002F7FB2" w:rsidP="002F7FB2">
            <w:pPr>
              <w:spacing w:after="0" w:line="0" w:lineRule="atLeast"/>
              <w:jc w:val="center"/>
              <w:rPr>
                <w:rFonts w:asciiTheme="majorHAnsi" w:eastAsia="Times New Roman" w:hAnsiTheme="majorHAnsi" w:cs="Times New Roman"/>
                <w:sz w:val="24"/>
                <w:szCs w:val="24"/>
              </w:rPr>
            </w:pPr>
            <w:r w:rsidRPr="002F7FB2">
              <w:rPr>
                <w:rFonts w:asciiTheme="majorHAnsi" w:eastAsia="Times New Roman" w:hAnsiTheme="majorHAnsi" w:cs="Arial"/>
                <w:color w:val="000000"/>
                <w:sz w:val="26"/>
                <w:szCs w:val="26"/>
              </w:rPr>
              <w:t>2015</w:t>
            </w:r>
          </w:p>
        </w:tc>
      </w:tr>
      <w:tr w:rsidR="002F7FB2" w:rsidRPr="002F7FB2" w14:paraId="0EE19728" w14:textId="77777777" w:rsidTr="002F7FB2">
        <w:tc>
          <w:tcPr>
            <w:tcW w:w="0" w:type="auto"/>
            <w:tcBorders>
              <w:top w:val="single" w:sz="6" w:space="0" w:color="000000"/>
              <w:left w:val="single" w:sz="6" w:space="0" w:color="000000"/>
              <w:bottom w:val="single" w:sz="6" w:space="0" w:color="000000"/>
              <w:right w:val="single" w:sz="6" w:space="0" w:color="000000"/>
            </w:tcBorders>
            <w:tcMar>
              <w:top w:w="124" w:type="dxa"/>
              <w:left w:w="124" w:type="dxa"/>
              <w:bottom w:w="124" w:type="dxa"/>
              <w:right w:w="124" w:type="dxa"/>
            </w:tcMar>
            <w:hideMark/>
          </w:tcPr>
          <w:p w14:paraId="7E09C34E" w14:textId="77777777" w:rsidR="002F7FB2" w:rsidRPr="002F7FB2" w:rsidRDefault="002F7FB2" w:rsidP="002F7FB2">
            <w:pPr>
              <w:spacing w:after="0" w:line="0" w:lineRule="atLeast"/>
              <w:rPr>
                <w:rFonts w:asciiTheme="majorHAnsi" w:eastAsia="Times New Roman" w:hAnsiTheme="majorHAnsi" w:cs="Times New Roman"/>
                <w:sz w:val="24"/>
                <w:szCs w:val="24"/>
              </w:rPr>
            </w:pPr>
            <w:r w:rsidRPr="002F7FB2">
              <w:rPr>
                <w:rFonts w:asciiTheme="majorHAnsi" w:eastAsia="Times New Roman" w:hAnsiTheme="majorHAnsi" w:cs="Arial"/>
                <w:color w:val="000000"/>
                <w:sz w:val="26"/>
                <w:szCs w:val="26"/>
              </w:rPr>
              <w:t>Tuskegee University</w:t>
            </w:r>
          </w:p>
        </w:tc>
        <w:tc>
          <w:tcPr>
            <w:tcW w:w="0" w:type="auto"/>
            <w:tcBorders>
              <w:top w:val="single" w:sz="6" w:space="0" w:color="000000"/>
              <w:left w:val="single" w:sz="6" w:space="0" w:color="000000"/>
              <w:bottom w:val="single" w:sz="6" w:space="0" w:color="000000"/>
              <w:right w:val="single" w:sz="6" w:space="0" w:color="000000"/>
            </w:tcBorders>
            <w:tcMar>
              <w:top w:w="124" w:type="dxa"/>
              <w:left w:w="124" w:type="dxa"/>
              <w:bottom w:w="124" w:type="dxa"/>
              <w:right w:w="124" w:type="dxa"/>
            </w:tcMar>
            <w:hideMark/>
          </w:tcPr>
          <w:p w14:paraId="579690C1" w14:textId="77777777" w:rsidR="002F7FB2" w:rsidRPr="002F7FB2" w:rsidRDefault="002F7FB2" w:rsidP="002F7FB2">
            <w:pPr>
              <w:spacing w:after="0" w:line="0" w:lineRule="atLeast"/>
              <w:rPr>
                <w:rFonts w:asciiTheme="majorHAnsi" w:eastAsia="Times New Roman" w:hAnsiTheme="majorHAnsi" w:cs="Times New Roman"/>
                <w:sz w:val="24"/>
                <w:szCs w:val="24"/>
              </w:rPr>
            </w:pPr>
            <w:r w:rsidRPr="002F7FB2">
              <w:rPr>
                <w:rFonts w:asciiTheme="majorHAnsi" w:eastAsia="Times New Roman" w:hAnsiTheme="majorHAnsi" w:cs="Arial"/>
                <w:color w:val="000000"/>
                <w:sz w:val="26"/>
                <w:szCs w:val="26"/>
              </w:rPr>
              <w:t>4-Year Semi Private</w:t>
            </w:r>
          </w:p>
        </w:tc>
        <w:tc>
          <w:tcPr>
            <w:tcW w:w="0" w:type="auto"/>
            <w:tcBorders>
              <w:top w:val="single" w:sz="6" w:space="0" w:color="000000"/>
              <w:left w:val="single" w:sz="6" w:space="0" w:color="000000"/>
              <w:bottom w:val="single" w:sz="6" w:space="0" w:color="000000"/>
              <w:right w:val="single" w:sz="6" w:space="0" w:color="000000"/>
            </w:tcBorders>
            <w:tcMar>
              <w:top w:w="124" w:type="dxa"/>
              <w:left w:w="124" w:type="dxa"/>
              <w:bottom w:w="124" w:type="dxa"/>
              <w:right w:w="124" w:type="dxa"/>
            </w:tcMar>
            <w:hideMark/>
          </w:tcPr>
          <w:p w14:paraId="463C1B0C" w14:textId="77777777" w:rsidR="002F7FB2" w:rsidRPr="002F7FB2" w:rsidRDefault="002F7FB2" w:rsidP="002F7FB2">
            <w:pPr>
              <w:spacing w:after="0" w:line="0" w:lineRule="atLeast"/>
              <w:jc w:val="center"/>
              <w:rPr>
                <w:rFonts w:asciiTheme="majorHAnsi" w:eastAsia="Times New Roman" w:hAnsiTheme="majorHAnsi" w:cs="Times New Roman"/>
                <w:sz w:val="24"/>
                <w:szCs w:val="24"/>
              </w:rPr>
            </w:pPr>
            <w:r w:rsidRPr="002F7FB2">
              <w:rPr>
                <w:rFonts w:asciiTheme="majorHAnsi" w:eastAsia="Times New Roman" w:hAnsiTheme="majorHAnsi" w:cs="Arial"/>
                <w:color w:val="000000"/>
                <w:sz w:val="26"/>
                <w:szCs w:val="26"/>
              </w:rPr>
              <w:t>8</w:t>
            </w:r>
          </w:p>
        </w:tc>
        <w:tc>
          <w:tcPr>
            <w:tcW w:w="0" w:type="auto"/>
            <w:tcBorders>
              <w:top w:val="single" w:sz="6" w:space="0" w:color="000000"/>
              <w:left w:val="single" w:sz="6" w:space="0" w:color="000000"/>
              <w:bottom w:val="single" w:sz="6" w:space="0" w:color="000000"/>
              <w:right w:val="single" w:sz="6" w:space="0" w:color="000000"/>
            </w:tcBorders>
            <w:tcMar>
              <w:top w:w="124" w:type="dxa"/>
              <w:left w:w="124" w:type="dxa"/>
              <w:bottom w:w="124" w:type="dxa"/>
              <w:right w:w="124" w:type="dxa"/>
            </w:tcMar>
            <w:hideMark/>
          </w:tcPr>
          <w:p w14:paraId="0AE67A86" w14:textId="77777777" w:rsidR="002F7FB2" w:rsidRPr="002F7FB2" w:rsidRDefault="002F7FB2" w:rsidP="002F7FB2">
            <w:pPr>
              <w:spacing w:after="0" w:line="0" w:lineRule="atLeast"/>
              <w:jc w:val="center"/>
              <w:rPr>
                <w:rFonts w:asciiTheme="majorHAnsi" w:eastAsia="Times New Roman" w:hAnsiTheme="majorHAnsi" w:cs="Times New Roman"/>
                <w:sz w:val="24"/>
                <w:szCs w:val="24"/>
              </w:rPr>
            </w:pPr>
            <w:r w:rsidRPr="002F7FB2">
              <w:rPr>
                <w:rFonts w:asciiTheme="majorHAnsi" w:eastAsia="Times New Roman" w:hAnsiTheme="majorHAnsi" w:cs="Arial"/>
                <w:color w:val="000000"/>
                <w:sz w:val="26"/>
                <w:szCs w:val="26"/>
              </w:rPr>
              <w:t>11</w:t>
            </w:r>
          </w:p>
        </w:tc>
        <w:tc>
          <w:tcPr>
            <w:tcW w:w="0" w:type="auto"/>
            <w:tcBorders>
              <w:top w:val="single" w:sz="6" w:space="0" w:color="000000"/>
              <w:left w:val="single" w:sz="6" w:space="0" w:color="000000"/>
              <w:bottom w:val="single" w:sz="6" w:space="0" w:color="000000"/>
              <w:right w:val="single" w:sz="6" w:space="0" w:color="000000"/>
            </w:tcBorders>
            <w:tcMar>
              <w:top w:w="124" w:type="dxa"/>
              <w:left w:w="124" w:type="dxa"/>
              <w:bottom w:w="124" w:type="dxa"/>
              <w:right w:w="124" w:type="dxa"/>
            </w:tcMar>
            <w:hideMark/>
          </w:tcPr>
          <w:p w14:paraId="46F70E04" w14:textId="77777777" w:rsidR="002F7FB2" w:rsidRPr="002F7FB2" w:rsidRDefault="002F7FB2" w:rsidP="002F7FB2">
            <w:pPr>
              <w:spacing w:after="0" w:line="0" w:lineRule="atLeast"/>
              <w:jc w:val="center"/>
              <w:rPr>
                <w:rFonts w:asciiTheme="majorHAnsi" w:eastAsia="Times New Roman" w:hAnsiTheme="majorHAnsi" w:cs="Times New Roman"/>
                <w:sz w:val="24"/>
                <w:szCs w:val="24"/>
              </w:rPr>
            </w:pPr>
            <w:r w:rsidRPr="002F7FB2">
              <w:rPr>
                <w:rFonts w:asciiTheme="majorHAnsi" w:eastAsia="Times New Roman" w:hAnsiTheme="majorHAnsi" w:cs="Arial"/>
                <w:color w:val="000000"/>
                <w:sz w:val="26"/>
                <w:szCs w:val="26"/>
              </w:rPr>
              <w:t>15</w:t>
            </w:r>
          </w:p>
        </w:tc>
      </w:tr>
      <w:tr w:rsidR="002F7FB2" w:rsidRPr="002F7FB2" w14:paraId="6FF4DD8C" w14:textId="77777777" w:rsidTr="002F7FB2">
        <w:tc>
          <w:tcPr>
            <w:tcW w:w="0" w:type="auto"/>
            <w:tcBorders>
              <w:top w:val="single" w:sz="6" w:space="0" w:color="000000"/>
              <w:left w:val="single" w:sz="6" w:space="0" w:color="000000"/>
              <w:bottom w:val="single" w:sz="6" w:space="0" w:color="000000"/>
              <w:right w:val="single" w:sz="6" w:space="0" w:color="000000"/>
            </w:tcBorders>
            <w:tcMar>
              <w:top w:w="124" w:type="dxa"/>
              <w:left w:w="124" w:type="dxa"/>
              <w:bottom w:w="124" w:type="dxa"/>
              <w:right w:w="124" w:type="dxa"/>
            </w:tcMar>
            <w:hideMark/>
          </w:tcPr>
          <w:p w14:paraId="7F709BFD" w14:textId="77777777" w:rsidR="002F7FB2" w:rsidRPr="002F7FB2" w:rsidRDefault="002F7FB2" w:rsidP="002F7FB2">
            <w:pPr>
              <w:spacing w:after="0" w:line="0" w:lineRule="atLeast"/>
              <w:rPr>
                <w:rFonts w:asciiTheme="majorHAnsi" w:eastAsia="Times New Roman" w:hAnsiTheme="majorHAnsi" w:cs="Times New Roman"/>
                <w:sz w:val="24"/>
                <w:szCs w:val="24"/>
              </w:rPr>
            </w:pPr>
            <w:r w:rsidRPr="002F7FB2">
              <w:rPr>
                <w:rFonts w:asciiTheme="majorHAnsi" w:eastAsia="Times New Roman" w:hAnsiTheme="majorHAnsi" w:cs="Arial"/>
                <w:color w:val="000000"/>
                <w:sz w:val="26"/>
                <w:szCs w:val="26"/>
              </w:rPr>
              <w:t>Alabama State University</w:t>
            </w:r>
          </w:p>
        </w:tc>
        <w:tc>
          <w:tcPr>
            <w:tcW w:w="0" w:type="auto"/>
            <w:tcBorders>
              <w:top w:val="single" w:sz="6" w:space="0" w:color="000000"/>
              <w:left w:val="single" w:sz="6" w:space="0" w:color="000000"/>
              <w:bottom w:val="single" w:sz="6" w:space="0" w:color="000000"/>
              <w:right w:val="single" w:sz="6" w:space="0" w:color="000000"/>
            </w:tcBorders>
            <w:tcMar>
              <w:top w:w="124" w:type="dxa"/>
              <w:left w:w="124" w:type="dxa"/>
              <w:bottom w:w="124" w:type="dxa"/>
              <w:right w:w="124" w:type="dxa"/>
            </w:tcMar>
            <w:hideMark/>
          </w:tcPr>
          <w:p w14:paraId="1E1D3D89" w14:textId="77777777" w:rsidR="002F7FB2" w:rsidRPr="002F7FB2" w:rsidRDefault="002F7FB2" w:rsidP="002F7FB2">
            <w:pPr>
              <w:spacing w:after="0" w:line="0" w:lineRule="atLeast"/>
              <w:rPr>
                <w:rFonts w:asciiTheme="majorHAnsi" w:eastAsia="Times New Roman" w:hAnsiTheme="majorHAnsi" w:cs="Times New Roman"/>
                <w:sz w:val="24"/>
                <w:szCs w:val="24"/>
              </w:rPr>
            </w:pPr>
            <w:r w:rsidRPr="002F7FB2">
              <w:rPr>
                <w:rFonts w:asciiTheme="majorHAnsi" w:eastAsia="Times New Roman" w:hAnsiTheme="majorHAnsi" w:cs="Arial"/>
                <w:color w:val="000000"/>
                <w:sz w:val="26"/>
                <w:szCs w:val="26"/>
              </w:rPr>
              <w:t>4 -Year Public</w:t>
            </w:r>
          </w:p>
        </w:tc>
        <w:tc>
          <w:tcPr>
            <w:tcW w:w="0" w:type="auto"/>
            <w:tcBorders>
              <w:top w:val="single" w:sz="6" w:space="0" w:color="000000"/>
              <w:left w:val="single" w:sz="6" w:space="0" w:color="000000"/>
              <w:bottom w:val="single" w:sz="6" w:space="0" w:color="000000"/>
              <w:right w:val="single" w:sz="6" w:space="0" w:color="000000"/>
            </w:tcBorders>
            <w:tcMar>
              <w:top w:w="124" w:type="dxa"/>
              <w:left w:w="124" w:type="dxa"/>
              <w:bottom w:w="124" w:type="dxa"/>
              <w:right w:w="124" w:type="dxa"/>
            </w:tcMar>
            <w:hideMark/>
          </w:tcPr>
          <w:p w14:paraId="62CE77BA" w14:textId="77777777" w:rsidR="002F7FB2" w:rsidRPr="002F7FB2" w:rsidRDefault="002F7FB2" w:rsidP="002F7FB2">
            <w:pPr>
              <w:spacing w:after="0" w:line="240" w:lineRule="auto"/>
              <w:jc w:val="center"/>
              <w:rPr>
                <w:rFonts w:asciiTheme="majorHAnsi" w:eastAsia="Times New Roman" w:hAnsiTheme="majorHAnsi" w:cs="Times New Roman"/>
                <w:sz w:val="1"/>
                <w:szCs w:val="24"/>
              </w:rPr>
            </w:pPr>
            <w:r w:rsidRPr="002F7FB2">
              <w:rPr>
                <w:rFonts w:asciiTheme="majorHAnsi" w:eastAsia="Times New Roman" w:hAnsiTheme="majorHAnsi" w:cs="Times New Roman"/>
                <w:sz w:val="1"/>
                <w:szCs w:val="24"/>
              </w:rPr>
              <w:t>-</w:t>
            </w:r>
          </w:p>
        </w:tc>
        <w:tc>
          <w:tcPr>
            <w:tcW w:w="0" w:type="auto"/>
            <w:tcBorders>
              <w:top w:val="single" w:sz="6" w:space="0" w:color="000000"/>
              <w:left w:val="single" w:sz="6" w:space="0" w:color="000000"/>
              <w:bottom w:val="single" w:sz="6" w:space="0" w:color="000000"/>
              <w:right w:val="single" w:sz="6" w:space="0" w:color="000000"/>
            </w:tcBorders>
            <w:tcMar>
              <w:top w:w="124" w:type="dxa"/>
              <w:left w:w="124" w:type="dxa"/>
              <w:bottom w:w="124" w:type="dxa"/>
              <w:right w:w="124" w:type="dxa"/>
            </w:tcMar>
            <w:hideMark/>
          </w:tcPr>
          <w:p w14:paraId="25D3F4F0" w14:textId="77777777" w:rsidR="002F7FB2" w:rsidRPr="002F7FB2" w:rsidRDefault="002F7FB2" w:rsidP="002F7FB2">
            <w:pPr>
              <w:spacing w:after="0" w:line="240" w:lineRule="auto"/>
              <w:jc w:val="center"/>
              <w:rPr>
                <w:rFonts w:asciiTheme="majorHAnsi" w:eastAsia="Times New Roman" w:hAnsiTheme="majorHAnsi"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24" w:type="dxa"/>
              <w:left w:w="124" w:type="dxa"/>
              <w:bottom w:w="124" w:type="dxa"/>
              <w:right w:w="124" w:type="dxa"/>
            </w:tcMar>
            <w:hideMark/>
          </w:tcPr>
          <w:p w14:paraId="4F6850E9" w14:textId="77777777" w:rsidR="002F7FB2" w:rsidRPr="002F7FB2" w:rsidRDefault="002F7FB2" w:rsidP="002F7FB2">
            <w:pPr>
              <w:spacing w:after="0" w:line="0" w:lineRule="atLeast"/>
              <w:jc w:val="center"/>
              <w:rPr>
                <w:rFonts w:asciiTheme="majorHAnsi" w:eastAsia="Times New Roman" w:hAnsiTheme="majorHAnsi" w:cs="Times New Roman"/>
                <w:sz w:val="24"/>
                <w:szCs w:val="24"/>
              </w:rPr>
            </w:pPr>
            <w:r w:rsidRPr="002F7FB2">
              <w:rPr>
                <w:rFonts w:asciiTheme="majorHAnsi" w:eastAsia="Times New Roman" w:hAnsiTheme="majorHAnsi" w:cs="Arial"/>
                <w:color w:val="000000"/>
                <w:sz w:val="26"/>
                <w:szCs w:val="26"/>
              </w:rPr>
              <w:t>31</w:t>
            </w:r>
          </w:p>
        </w:tc>
      </w:tr>
      <w:tr w:rsidR="002F7FB2" w:rsidRPr="002F7FB2" w14:paraId="6F3C3269" w14:textId="77777777" w:rsidTr="002F7FB2">
        <w:tc>
          <w:tcPr>
            <w:tcW w:w="0" w:type="auto"/>
            <w:tcBorders>
              <w:top w:val="single" w:sz="6" w:space="0" w:color="000000"/>
              <w:left w:val="single" w:sz="6" w:space="0" w:color="000000"/>
              <w:bottom w:val="single" w:sz="6" w:space="0" w:color="000000"/>
              <w:right w:val="single" w:sz="6" w:space="0" w:color="000000"/>
            </w:tcBorders>
            <w:tcMar>
              <w:top w:w="124" w:type="dxa"/>
              <w:left w:w="124" w:type="dxa"/>
              <w:bottom w:w="124" w:type="dxa"/>
              <w:right w:w="124" w:type="dxa"/>
            </w:tcMar>
            <w:hideMark/>
          </w:tcPr>
          <w:p w14:paraId="1FE43B13" w14:textId="77777777" w:rsidR="002F7FB2" w:rsidRPr="002F7FB2" w:rsidRDefault="002F7FB2" w:rsidP="002F7FB2">
            <w:pPr>
              <w:spacing w:after="0" w:line="0" w:lineRule="atLeast"/>
              <w:rPr>
                <w:rFonts w:asciiTheme="majorHAnsi" w:eastAsia="Times New Roman" w:hAnsiTheme="majorHAnsi" w:cs="Times New Roman"/>
                <w:sz w:val="24"/>
                <w:szCs w:val="24"/>
              </w:rPr>
            </w:pPr>
            <w:proofErr w:type="spellStart"/>
            <w:r w:rsidRPr="002F7FB2">
              <w:rPr>
                <w:rFonts w:asciiTheme="majorHAnsi" w:eastAsia="Times New Roman" w:hAnsiTheme="majorHAnsi" w:cs="Arial"/>
                <w:color w:val="000000"/>
                <w:sz w:val="26"/>
                <w:szCs w:val="26"/>
              </w:rPr>
              <w:t>Trenholm</w:t>
            </w:r>
            <w:proofErr w:type="spellEnd"/>
            <w:r w:rsidRPr="002F7FB2">
              <w:rPr>
                <w:rFonts w:asciiTheme="majorHAnsi" w:eastAsia="Times New Roman" w:hAnsiTheme="majorHAnsi" w:cs="Arial"/>
                <w:color w:val="000000"/>
                <w:sz w:val="26"/>
                <w:szCs w:val="26"/>
              </w:rPr>
              <w:t xml:space="preserve"> State Community College</w:t>
            </w:r>
          </w:p>
        </w:tc>
        <w:tc>
          <w:tcPr>
            <w:tcW w:w="0" w:type="auto"/>
            <w:tcBorders>
              <w:top w:val="single" w:sz="6" w:space="0" w:color="000000"/>
              <w:left w:val="single" w:sz="6" w:space="0" w:color="000000"/>
              <w:bottom w:val="single" w:sz="6" w:space="0" w:color="000000"/>
              <w:right w:val="single" w:sz="6" w:space="0" w:color="000000"/>
            </w:tcBorders>
            <w:tcMar>
              <w:top w:w="124" w:type="dxa"/>
              <w:left w:w="124" w:type="dxa"/>
              <w:bottom w:w="124" w:type="dxa"/>
              <w:right w:w="124" w:type="dxa"/>
            </w:tcMar>
            <w:hideMark/>
          </w:tcPr>
          <w:p w14:paraId="11BAFB15" w14:textId="77777777" w:rsidR="002F7FB2" w:rsidRPr="002F7FB2" w:rsidRDefault="002F7FB2" w:rsidP="002F7FB2">
            <w:pPr>
              <w:spacing w:after="0" w:line="0" w:lineRule="atLeast"/>
              <w:rPr>
                <w:rFonts w:asciiTheme="majorHAnsi" w:eastAsia="Times New Roman" w:hAnsiTheme="majorHAnsi" w:cs="Times New Roman"/>
                <w:sz w:val="24"/>
                <w:szCs w:val="24"/>
              </w:rPr>
            </w:pPr>
            <w:r w:rsidRPr="002F7FB2">
              <w:rPr>
                <w:rFonts w:asciiTheme="majorHAnsi" w:eastAsia="Times New Roman" w:hAnsiTheme="majorHAnsi" w:cs="Arial"/>
                <w:color w:val="000000"/>
                <w:sz w:val="26"/>
                <w:szCs w:val="26"/>
              </w:rPr>
              <w:t>2 -Year Public</w:t>
            </w:r>
          </w:p>
        </w:tc>
        <w:tc>
          <w:tcPr>
            <w:tcW w:w="0" w:type="auto"/>
            <w:tcBorders>
              <w:top w:val="single" w:sz="6" w:space="0" w:color="000000"/>
              <w:left w:val="single" w:sz="6" w:space="0" w:color="000000"/>
              <w:bottom w:val="single" w:sz="6" w:space="0" w:color="000000"/>
              <w:right w:val="single" w:sz="6" w:space="0" w:color="000000"/>
            </w:tcBorders>
            <w:tcMar>
              <w:top w:w="124" w:type="dxa"/>
              <w:left w:w="124" w:type="dxa"/>
              <w:bottom w:w="124" w:type="dxa"/>
              <w:right w:w="124" w:type="dxa"/>
            </w:tcMar>
            <w:hideMark/>
          </w:tcPr>
          <w:p w14:paraId="4D3F0A6D" w14:textId="77777777" w:rsidR="002F7FB2" w:rsidRPr="002F7FB2" w:rsidRDefault="002F7FB2" w:rsidP="002F7FB2">
            <w:pPr>
              <w:spacing w:after="0" w:line="0" w:lineRule="atLeast"/>
              <w:jc w:val="center"/>
              <w:rPr>
                <w:rFonts w:asciiTheme="majorHAnsi" w:eastAsia="Times New Roman" w:hAnsiTheme="majorHAnsi" w:cs="Times New Roman"/>
                <w:sz w:val="24"/>
                <w:szCs w:val="24"/>
              </w:rPr>
            </w:pPr>
            <w:r w:rsidRPr="002F7FB2">
              <w:rPr>
                <w:rFonts w:asciiTheme="majorHAnsi" w:eastAsia="Times New Roman" w:hAnsiTheme="majorHAnsi" w:cs="Arial"/>
                <w:color w:val="000000"/>
                <w:sz w:val="26"/>
                <w:szCs w:val="26"/>
              </w:rPr>
              <w:t>15</w:t>
            </w:r>
          </w:p>
        </w:tc>
        <w:tc>
          <w:tcPr>
            <w:tcW w:w="0" w:type="auto"/>
            <w:tcBorders>
              <w:top w:val="single" w:sz="6" w:space="0" w:color="000000"/>
              <w:left w:val="single" w:sz="6" w:space="0" w:color="000000"/>
              <w:bottom w:val="single" w:sz="6" w:space="0" w:color="000000"/>
              <w:right w:val="single" w:sz="6" w:space="0" w:color="000000"/>
            </w:tcBorders>
            <w:tcMar>
              <w:top w:w="124" w:type="dxa"/>
              <w:left w:w="124" w:type="dxa"/>
              <w:bottom w:w="124" w:type="dxa"/>
              <w:right w:w="124" w:type="dxa"/>
            </w:tcMar>
            <w:hideMark/>
          </w:tcPr>
          <w:p w14:paraId="067FE17A" w14:textId="77777777" w:rsidR="002F7FB2" w:rsidRPr="002F7FB2" w:rsidRDefault="002F7FB2" w:rsidP="002F7FB2">
            <w:pPr>
              <w:spacing w:after="0" w:line="0" w:lineRule="atLeast"/>
              <w:jc w:val="center"/>
              <w:rPr>
                <w:rFonts w:asciiTheme="majorHAnsi" w:eastAsia="Times New Roman" w:hAnsiTheme="majorHAnsi" w:cs="Times New Roman"/>
                <w:sz w:val="24"/>
                <w:szCs w:val="24"/>
              </w:rPr>
            </w:pPr>
            <w:r w:rsidRPr="002F7FB2">
              <w:rPr>
                <w:rFonts w:asciiTheme="majorHAnsi" w:eastAsia="Times New Roman" w:hAnsiTheme="majorHAnsi" w:cs="Arial"/>
                <w:color w:val="000000"/>
                <w:sz w:val="26"/>
                <w:szCs w:val="26"/>
              </w:rPr>
              <w:t>69</w:t>
            </w:r>
          </w:p>
        </w:tc>
        <w:tc>
          <w:tcPr>
            <w:tcW w:w="0" w:type="auto"/>
            <w:tcBorders>
              <w:top w:val="single" w:sz="6" w:space="0" w:color="000000"/>
              <w:left w:val="single" w:sz="6" w:space="0" w:color="000000"/>
              <w:bottom w:val="single" w:sz="6" w:space="0" w:color="000000"/>
              <w:right w:val="single" w:sz="6" w:space="0" w:color="000000"/>
            </w:tcBorders>
            <w:tcMar>
              <w:top w:w="124" w:type="dxa"/>
              <w:left w:w="124" w:type="dxa"/>
              <w:bottom w:w="124" w:type="dxa"/>
              <w:right w:w="124" w:type="dxa"/>
            </w:tcMar>
            <w:hideMark/>
          </w:tcPr>
          <w:p w14:paraId="72F9ABAE" w14:textId="77777777" w:rsidR="002F7FB2" w:rsidRPr="002F7FB2" w:rsidRDefault="002F7FB2" w:rsidP="002F7FB2">
            <w:pPr>
              <w:spacing w:after="0" w:line="0" w:lineRule="atLeast"/>
              <w:jc w:val="center"/>
              <w:rPr>
                <w:rFonts w:asciiTheme="majorHAnsi" w:eastAsia="Times New Roman" w:hAnsiTheme="majorHAnsi" w:cs="Times New Roman"/>
                <w:sz w:val="24"/>
                <w:szCs w:val="24"/>
              </w:rPr>
            </w:pPr>
            <w:r w:rsidRPr="002F7FB2">
              <w:rPr>
                <w:rFonts w:asciiTheme="majorHAnsi" w:eastAsia="Times New Roman" w:hAnsiTheme="majorHAnsi" w:cs="Arial"/>
                <w:color w:val="000000"/>
                <w:sz w:val="26"/>
                <w:szCs w:val="26"/>
              </w:rPr>
              <w:t>108</w:t>
            </w:r>
          </w:p>
        </w:tc>
      </w:tr>
    </w:tbl>
    <w:p w14:paraId="7366DE40" w14:textId="77777777" w:rsidR="002F7FB2" w:rsidRPr="00AB08AD" w:rsidRDefault="002F7FB2" w:rsidP="00261939">
      <w:pPr>
        <w:rPr>
          <w:rFonts w:asciiTheme="majorHAnsi" w:hAnsiTheme="majorHAnsi" w:cs="Tahoma"/>
          <w:b/>
          <w:color w:val="000000" w:themeColor="text1"/>
          <w:sz w:val="28"/>
          <w:szCs w:val="28"/>
        </w:rPr>
      </w:pPr>
    </w:p>
    <w:p w14:paraId="4C69440C" w14:textId="77777777" w:rsidR="0034326D" w:rsidRPr="00AB08AD" w:rsidRDefault="00261939" w:rsidP="00261939">
      <w:pPr>
        <w:rPr>
          <w:rFonts w:asciiTheme="majorHAnsi" w:hAnsiTheme="majorHAnsi" w:cs="Tahoma"/>
          <w:color w:val="000000" w:themeColor="text1"/>
          <w:sz w:val="28"/>
          <w:szCs w:val="28"/>
        </w:rPr>
      </w:pPr>
      <w:r w:rsidRPr="00AB08AD">
        <w:rPr>
          <w:rFonts w:asciiTheme="majorHAnsi" w:hAnsiTheme="majorHAnsi" w:cs="Tahoma"/>
          <w:b/>
          <w:color w:val="000000" w:themeColor="text1"/>
          <w:sz w:val="28"/>
          <w:szCs w:val="28"/>
        </w:rPr>
        <w:t>Percent of Students Enrolled in Career Tech Classes</w:t>
      </w:r>
      <w:r w:rsidRPr="00AB08AD">
        <w:rPr>
          <w:rFonts w:asciiTheme="majorHAnsi" w:hAnsiTheme="majorHAnsi" w:cs="Tahoma"/>
          <w:color w:val="000000" w:themeColor="text1"/>
          <w:sz w:val="28"/>
          <w:szCs w:val="28"/>
        </w:rPr>
        <w:t>-Nearly 50% (49.06%) of the students enrolled in Career/Tech Classes. This indicates that students are career-oriented and likely to complete high school.</w:t>
      </w:r>
    </w:p>
    <w:p w14:paraId="7D645181" w14:textId="77777777" w:rsidR="0034326D" w:rsidRPr="00AB08AD" w:rsidRDefault="00C166BC" w:rsidP="00261939">
      <w:pPr>
        <w:rPr>
          <w:rFonts w:asciiTheme="majorHAnsi" w:hAnsiTheme="majorHAnsi" w:cs="Tahoma"/>
          <w:color w:val="000000" w:themeColor="text1"/>
          <w:sz w:val="28"/>
          <w:szCs w:val="28"/>
        </w:rPr>
      </w:pPr>
      <w:r>
        <w:rPr>
          <w:rFonts w:asciiTheme="majorHAnsi" w:hAnsiTheme="majorHAnsi" w:cs="Tahoma"/>
          <w:b/>
          <w:color w:val="000000" w:themeColor="text1"/>
          <w:sz w:val="28"/>
          <w:szCs w:val="28"/>
        </w:rPr>
        <w:t xml:space="preserve">Ready to Work </w:t>
      </w:r>
      <w:r w:rsidR="00AE3619" w:rsidRPr="00C166BC">
        <w:rPr>
          <w:rFonts w:asciiTheme="majorHAnsi" w:hAnsiTheme="majorHAnsi" w:cs="Tahoma"/>
          <w:b/>
          <w:color w:val="000000" w:themeColor="text1"/>
          <w:sz w:val="28"/>
          <w:szCs w:val="28"/>
        </w:rPr>
        <w:t>Credentials</w:t>
      </w:r>
      <w:r w:rsidR="00B917DF">
        <w:rPr>
          <w:rFonts w:asciiTheme="majorHAnsi" w:hAnsiTheme="majorHAnsi" w:cs="Tahoma"/>
          <w:color w:val="000000" w:themeColor="text1"/>
          <w:sz w:val="28"/>
          <w:szCs w:val="28"/>
        </w:rPr>
        <w:t>-</w:t>
      </w:r>
      <w:r w:rsidR="00AC5140">
        <w:rPr>
          <w:rFonts w:asciiTheme="majorHAnsi" w:hAnsiTheme="majorHAnsi" w:cs="Tahoma"/>
          <w:color w:val="000000" w:themeColor="text1"/>
          <w:sz w:val="28"/>
          <w:szCs w:val="28"/>
        </w:rPr>
        <w:t>The Macon County School District</w:t>
      </w:r>
      <w:r w:rsidR="00B917DF">
        <w:rPr>
          <w:rFonts w:asciiTheme="majorHAnsi" w:hAnsiTheme="majorHAnsi" w:cs="Tahoma"/>
          <w:color w:val="000000" w:themeColor="text1"/>
          <w:sz w:val="28"/>
          <w:szCs w:val="28"/>
        </w:rPr>
        <w:t xml:space="preserve"> mission is to ensure that students can pursue a choice for success; therefore, students are provided opportunities to credential in a numerous of business and industry areas. Credential students include 146 students with a credential in </w:t>
      </w:r>
      <w:proofErr w:type="spellStart"/>
      <w:r w:rsidR="00B917DF">
        <w:rPr>
          <w:rFonts w:asciiTheme="majorHAnsi" w:hAnsiTheme="majorHAnsi" w:cs="Tahoma"/>
          <w:color w:val="000000" w:themeColor="text1"/>
          <w:sz w:val="28"/>
          <w:szCs w:val="28"/>
        </w:rPr>
        <w:t>ba</w:t>
      </w:r>
      <w:r w:rsidR="00DA684A">
        <w:rPr>
          <w:rFonts w:asciiTheme="majorHAnsi" w:hAnsiTheme="majorHAnsi" w:cs="Tahoma"/>
          <w:color w:val="000000" w:themeColor="text1"/>
          <w:sz w:val="28"/>
          <w:szCs w:val="28"/>
        </w:rPr>
        <w:t>rbercide</w:t>
      </w:r>
      <w:proofErr w:type="spellEnd"/>
      <w:r w:rsidR="00DA684A">
        <w:rPr>
          <w:rFonts w:asciiTheme="majorHAnsi" w:hAnsiTheme="majorHAnsi" w:cs="Tahoma"/>
          <w:color w:val="000000" w:themeColor="text1"/>
          <w:sz w:val="28"/>
          <w:szCs w:val="28"/>
        </w:rPr>
        <w:t>; 39 students with WorkK</w:t>
      </w:r>
      <w:r w:rsidR="00B917DF">
        <w:rPr>
          <w:rFonts w:asciiTheme="majorHAnsi" w:hAnsiTheme="majorHAnsi" w:cs="Tahoma"/>
          <w:color w:val="000000" w:themeColor="text1"/>
          <w:sz w:val="28"/>
          <w:szCs w:val="28"/>
        </w:rPr>
        <w:t>eys credentials; 5 students with Microsoft IT credentials; 7 students with credentials in ASE Automotive Services Excellence; 1 student with credentials in ASE Automotive Maintenance and Light Repair</w:t>
      </w:r>
    </w:p>
    <w:p w14:paraId="0C97B734" w14:textId="77777777" w:rsidR="002F7FB2" w:rsidRDefault="0034326D" w:rsidP="00261939">
      <w:pPr>
        <w:rPr>
          <w:rFonts w:asciiTheme="majorHAnsi" w:hAnsiTheme="majorHAnsi" w:cs="Tahoma"/>
          <w:color w:val="000000" w:themeColor="text1"/>
          <w:sz w:val="28"/>
          <w:szCs w:val="28"/>
        </w:rPr>
      </w:pPr>
      <w:r w:rsidRPr="00AB08AD">
        <w:rPr>
          <w:rFonts w:asciiTheme="majorHAnsi" w:hAnsiTheme="majorHAnsi" w:cs="Tahoma"/>
          <w:color w:val="000000" w:themeColor="text1"/>
          <w:sz w:val="28"/>
          <w:szCs w:val="28"/>
        </w:rPr>
        <w:t>Completers</w:t>
      </w:r>
      <w:r w:rsidR="00C166BC">
        <w:rPr>
          <w:rFonts w:asciiTheme="majorHAnsi" w:hAnsiTheme="majorHAnsi" w:cs="Tahoma"/>
          <w:color w:val="000000" w:themeColor="text1"/>
          <w:sz w:val="28"/>
          <w:szCs w:val="28"/>
        </w:rPr>
        <w:t xml:space="preserve">-Completers are students who have finished a concentration of three years in a specific program of career and technical education.  Students who are designated as completers are ready to enter a technical program or 2-year college to complete their studies.  </w:t>
      </w:r>
    </w:p>
    <w:tbl>
      <w:tblPr>
        <w:tblStyle w:val="TableGrid"/>
        <w:tblW w:w="0" w:type="auto"/>
        <w:tblLook w:val="04A0" w:firstRow="1" w:lastRow="0" w:firstColumn="1" w:lastColumn="0" w:noHBand="0" w:noVBand="1"/>
      </w:tblPr>
      <w:tblGrid>
        <w:gridCol w:w="1738"/>
        <w:gridCol w:w="1556"/>
        <w:gridCol w:w="1315"/>
        <w:gridCol w:w="1663"/>
        <w:gridCol w:w="1434"/>
        <w:gridCol w:w="1323"/>
        <w:gridCol w:w="1969"/>
      </w:tblGrid>
      <w:tr w:rsidR="00C166BC" w14:paraId="6D153ED0" w14:textId="77777777" w:rsidTr="00C166BC">
        <w:tc>
          <w:tcPr>
            <w:tcW w:w="10998" w:type="dxa"/>
            <w:gridSpan w:val="7"/>
          </w:tcPr>
          <w:p w14:paraId="335C0AC0" w14:textId="77777777" w:rsidR="00C166BC" w:rsidRDefault="00C166BC" w:rsidP="00C166BC">
            <w:pPr>
              <w:jc w:val="center"/>
              <w:rPr>
                <w:rFonts w:asciiTheme="majorHAnsi" w:hAnsiTheme="majorHAnsi" w:cs="Tahoma"/>
                <w:color w:val="000000" w:themeColor="text1"/>
                <w:sz w:val="28"/>
                <w:szCs w:val="28"/>
              </w:rPr>
            </w:pPr>
            <w:r>
              <w:rPr>
                <w:rFonts w:asciiTheme="majorHAnsi" w:hAnsiTheme="majorHAnsi" w:cs="Tahoma"/>
                <w:color w:val="000000" w:themeColor="text1"/>
                <w:sz w:val="28"/>
                <w:szCs w:val="28"/>
              </w:rPr>
              <w:t>Number of Completers by Areas (2015)</w:t>
            </w:r>
          </w:p>
        </w:tc>
      </w:tr>
      <w:tr w:rsidR="00C166BC" w14:paraId="03E9D5E6" w14:textId="77777777" w:rsidTr="00C166BC">
        <w:tc>
          <w:tcPr>
            <w:tcW w:w="1738" w:type="dxa"/>
          </w:tcPr>
          <w:p w14:paraId="6317B450" w14:textId="77777777" w:rsidR="00C166BC" w:rsidRPr="00C166BC" w:rsidRDefault="00C166BC" w:rsidP="00261939">
            <w:pPr>
              <w:rPr>
                <w:rFonts w:asciiTheme="majorHAnsi" w:hAnsiTheme="majorHAnsi" w:cs="Tahoma"/>
                <w:color w:val="000000" w:themeColor="text1"/>
                <w:sz w:val="20"/>
                <w:szCs w:val="20"/>
              </w:rPr>
            </w:pPr>
            <w:r w:rsidRPr="00C166BC">
              <w:rPr>
                <w:rFonts w:asciiTheme="majorHAnsi" w:hAnsiTheme="majorHAnsi" w:cs="Tahoma"/>
                <w:color w:val="000000" w:themeColor="text1"/>
                <w:sz w:val="20"/>
                <w:szCs w:val="20"/>
              </w:rPr>
              <w:t>Cosmetology</w:t>
            </w:r>
          </w:p>
        </w:tc>
        <w:tc>
          <w:tcPr>
            <w:tcW w:w="1556" w:type="dxa"/>
          </w:tcPr>
          <w:p w14:paraId="1F6D398E" w14:textId="77777777" w:rsidR="00C166BC" w:rsidRPr="00C166BC" w:rsidRDefault="00C166BC" w:rsidP="00261939">
            <w:pPr>
              <w:rPr>
                <w:rFonts w:asciiTheme="majorHAnsi" w:hAnsiTheme="majorHAnsi" w:cs="Tahoma"/>
                <w:color w:val="000000" w:themeColor="text1"/>
                <w:sz w:val="20"/>
                <w:szCs w:val="20"/>
              </w:rPr>
            </w:pPr>
            <w:r w:rsidRPr="00C166BC">
              <w:rPr>
                <w:rFonts w:asciiTheme="majorHAnsi" w:hAnsiTheme="majorHAnsi" w:cs="Tahoma"/>
                <w:color w:val="000000" w:themeColor="text1"/>
                <w:sz w:val="20"/>
                <w:szCs w:val="20"/>
              </w:rPr>
              <w:t>Business Education</w:t>
            </w:r>
          </w:p>
        </w:tc>
        <w:tc>
          <w:tcPr>
            <w:tcW w:w="1315" w:type="dxa"/>
          </w:tcPr>
          <w:p w14:paraId="3C45C3EB" w14:textId="77777777" w:rsidR="00C166BC" w:rsidRPr="00C166BC" w:rsidRDefault="00C166BC" w:rsidP="00261939">
            <w:pPr>
              <w:rPr>
                <w:rFonts w:asciiTheme="majorHAnsi" w:hAnsiTheme="majorHAnsi" w:cs="Tahoma"/>
                <w:color w:val="000000" w:themeColor="text1"/>
                <w:sz w:val="20"/>
                <w:szCs w:val="20"/>
              </w:rPr>
            </w:pPr>
            <w:r w:rsidRPr="00C166BC">
              <w:rPr>
                <w:rFonts w:asciiTheme="majorHAnsi" w:hAnsiTheme="majorHAnsi" w:cs="Tahoma"/>
                <w:color w:val="000000" w:themeColor="text1"/>
                <w:sz w:val="20"/>
                <w:szCs w:val="20"/>
              </w:rPr>
              <w:t>JROTC</w:t>
            </w:r>
          </w:p>
        </w:tc>
        <w:tc>
          <w:tcPr>
            <w:tcW w:w="1663" w:type="dxa"/>
          </w:tcPr>
          <w:p w14:paraId="5B79E536" w14:textId="77777777" w:rsidR="00C166BC" w:rsidRPr="00C166BC" w:rsidRDefault="00C166BC" w:rsidP="00261939">
            <w:pPr>
              <w:rPr>
                <w:rFonts w:asciiTheme="majorHAnsi" w:hAnsiTheme="majorHAnsi" w:cs="Tahoma"/>
                <w:color w:val="000000" w:themeColor="text1"/>
                <w:sz w:val="20"/>
                <w:szCs w:val="20"/>
              </w:rPr>
            </w:pPr>
            <w:r w:rsidRPr="00C166BC">
              <w:rPr>
                <w:rFonts w:asciiTheme="majorHAnsi" w:hAnsiTheme="majorHAnsi" w:cs="Tahoma"/>
                <w:color w:val="000000" w:themeColor="text1"/>
                <w:sz w:val="20"/>
                <w:szCs w:val="20"/>
              </w:rPr>
              <w:t>Automotive Services</w:t>
            </w:r>
          </w:p>
        </w:tc>
        <w:tc>
          <w:tcPr>
            <w:tcW w:w="1434" w:type="dxa"/>
          </w:tcPr>
          <w:p w14:paraId="6E5B3676" w14:textId="77777777" w:rsidR="00C166BC" w:rsidRPr="00C166BC" w:rsidRDefault="00C166BC" w:rsidP="00261939">
            <w:pPr>
              <w:rPr>
                <w:rFonts w:asciiTheme="majorHAnsi" w:hAnsiTheme="majorHAnsi" w:cs="Tahoma"/>
                <w:color w:val="000000" w:themeColor="text1"/>
                <w:sz w:val="20"/>
                <w:szCs w:val="20"/>
              </w:rPr>
            </w:pPr>
            <w:r w:rsidRPr="00C166BC">
              <w:rPr>
                <w:rFonts w:asciiTheme="majorHAnsi" w:hAnsiTheme="majorHAnsi" w:cs="Tahoma"/>
                <w:color w:val="000000" w:themeColor="text1"/>
                <w:sz w:val="20"/>
                <w:szCs w:val="20"/>
              </w:rPr>
              <w:t>Animal Systems</w:t>
            </w:r>
          </w:p>
        </w:tc>
        <w:tc>
          <w:tcPr>
            <w:tcW w:w="1323" w:type="dxa"/>
          </w:tcPr>
          <w:p w14:paraId="3C4531A5" w14:textId="77777777" w:rsidR="00C166BC" w:rsidRPr="00C166BC" w:rsidRDefault="00C166BC" w:rsidP="00261939">
            <w:pPr>
              <w:rPr>
                <w:rFonts w:asciiTheme="majorHAnsi" w:hAnsiTheme="majorHAnsi" w:cs="Tahoma"/>
                <w:color w:val="000000" w:themeColor="text1"/>
                <w:sz w:val="20"/>
                <w:szCs w:val="20"/>
              </w:rPr>
            </w:pPr>
            <w:r w:rsidRPr="00C166BC">
              <w:rPr>
                <w:rFonts w:asciiTheme="majorHAnsi" w:hAnsiTheme="majorHAnsi" w:cs="Tahoma"/>
                <w:color w:val="000000" w:themeColor="text1"/>
                <w:sz w:val="20"/>
                <w:szCs w:val="20"/>
              </w:rPr>
              <w:t>Construction</w:t>
            </w:r>
          </w:p>
        </w:tc>
        <w:tc>
          <w:tcPr>
            <w:tcW w:w="1969" w:type="dxa"/>
          </w:tcPr>
          <w:p w14:paraId="458E6C9E" w14:textId="77777777" w:rsidR="00C166BC" w:rsidRPr="00C166BC" w:rsidRDefault="00C166BC" w:rsidP="00261939">
            <w:pPr>
              <w:rPr>
                <w:rFonts w:asciiTheme="majorHAnsi" w:hAnsiTheme="majorHAnsi" w:cs="Tahoma"/>
                <w:color w:val="000000" w:themeColor="text1"/>
                <w:sz w:val="20"/>
                <w:szCs w:val="20"/>
              </w:rPr>
            </w:pPr>
            <w:r>
              <w:rPr>
                <w:rFonts w:asciiTheme="majorHAnsi" w:hAnsiTheme="majorHAnsi" w:cs="Tahoma"/>
                <w:color w:val="000000" w:themeColor="text1"/>
                <w:sz w:val="20"/>
                <w:szCs w:val="20"/>
              </w:rPr>
              <w:t>Family and Consumer Science</w:t>
            </w:r>
          </w:p>
        </w:tc>
      </w:tr>
      <w:tr w:rsidR="00C166BC" w14:paraId="165A8973" w14:textId="77777777" w:rsidTr="00C166BC">
        <w:tc>
          <w:tcPr>
            <w:tcW w:w="1738" w:type="dxa"/>
          </w:tcPr>
          <w:p w14:paraId="3CBF8CA1" w14:textId="77777777" w:rsidR="00C166BC" w:rsidRDefault="00C166BC" w:rsidP="00C166BC">
            <w:pPr>
              <w:jc w:val="center"/>
              <w:rPr>
                <w:rFonts w:asciiTheme="majorHAnsi" w:hAnsiTheme="majorHAnsi" w:cs="Tahoma"/>
                <w:color w:val="000000" w:themeColor="text1"/>
                <w:sz w:val="28"/>
                <w:szCs w:val="28"/>
              </w:rPr>
            </w:pPr>
            <w:r>
              <w:rPr>
                <w:rFonts w:asciiTheme="majorHAnsi" w:hAnsiTheme="majorHAnsi" w:cs="Tahoma"/>
                <w:color w:val="000000" w:themeColor="text1"/>
                <w:sz w:val="28"/>
                <w:szCs w:val="28"/>
              </w:rPr>
              <w:t>14</w:t>
            </w:r>
          </w:p>
        </w:tc>
        <w:tc>
          <w:tcPr>
            <w:tcW w:w="1556" w:type="dxa"/>
          </w:tcPr>
          <w:p w14:paraId="1B82DF8C" w14:textId="77777777" w:rsidR="00C166BC" w:rsidRDefault="00C166BC" w:rsidP="00C166BC">
            <w:pPr>
              <w:jc w:val="center"/>
              <w:rPr>
                <w:rFonts w:asciiTheme="majorHAnsi" w:hAnsiTheme="majorHAnsi" w:cs="Tahoma"/>
                <w:color w:val="000000" w:themeColor="text1"/>
                <w:sz w:val="28"/>
                <w:szCs w:val="28"/>
              </w:rPr>
            </w:pPr>
            <w:r>
              <w:rPr>
                <w:rFonts w:asciiTheme="majorHAnsi" w:hAnsiTheme="majorHAnsi" w:cs="Tahoma"/>
                <w:color w:val="000000" w:themeColor="text1"/>
                <w:sz w:val="28"/>
                <w:szCs w:val="28"/>
              </w:rPr>
              <w:t>5</w:t>
            </w:r>
          </w:p>
        </w:tc>
        <w:tc>
          <w:tcPr>
            <w:tcW w:w="1315" w:type="dxa"/>
          </w:tcPr>
          <w:p w14:paraId="06C6B649" w14:textId="77777777" w:rsidR="00C166BC" w:rsidRDefault="00C166BC" w:rsidP="00C166BC">
            <w:pPr>
              <w:jc w:val="center"/>
              <w:rPr>
                <w:rFonts w:asciiTheme="majorHAnsi" w:hAnsiTheme="majorHAnsi" w:cs="Tahoma"/>
                <w:color w:val="000000" w:themeColor="text1"/>
                <w:sz w:val="28"/>
                <w:szCs w:val="28"/>
              </w:rPr>
            </w:pPr>
            <w:r>
              <w:rPr>
                <w:rFonts w:asciiTheme="majorHAnsi" w:hAnsiTheme="majorHAnsi" w:cs="Tahoma"/>
                <w:color w:val="000000" w:themeColor="text1"/>
                <w:sz w:val="28"/>
                <w:szCs w:val="28"/>
              </w:rPr>
              <w:t>8</w:t>
            </w:r>
          </w:p>
        </w:tc>
        <w:tc>
          <w:tcPr>
            <w:tcW w:w="1663" w:type="dxa"/>
          </w:tcPr>
          <w:p w14:paraId="104BB962" w14:textId="77777777" w:rsidR="00C166BC" w:rsidRDefault="00C166BC" w:rsidP="00C166BC">
            <w:pPr>
              <w:jc w:val="center"/>
              <w:rPr>
                <w:rFonts w:asciiTheme="majorHAnsi" w:hAnsiTheme="majorHAnsi" w:cs="Tahoma"/>
                <w:color w:val="000000" w:themeColor="text1"/>
                <w:sz w:val="28"/>
                <w:szCs w:val="28"/>
              </w:rPr>
            </w:pPr>
            <w:r>
              <w:rPr>
                <w:rFonts w:asciiTheme="majorHAnsi" w:hAnsiTheme="majorHAnsi" w:cs="Tahoma"/>
                <w:color w:val="000000" w:themeColor="text1"/>
                <w:sz w:val="28"/>
                <w:szCs w:val="28"/>
              </w:rPr>
              <w:t>4</w:t>
            </w:r>
          </w:p>
        </w:tc>
        <w:tc>
          <w:tcPr>
            <w:tcW w:w="1434" w:type="dxa"/>
          </w:tcPr>
          <w:p w14:paraId="4413942E" w14:textId="77777777" w:rsidR="00C166BC" w:rsidRDefault="00C166BC" w:rsidP="00C166BC">
            <w:pPr>
              <w:jc w:val="center"/>
              <w:rPr>
                <w:rFonts w:asciiTheme="majorHAnsi" w:hAnsiTheme="majorHAnsi" w:cs="Tahoma"/>
                <w:color w:val="000000" w:themeColor="text1"/>
                <w:sz w:val="28"/>
                <w:szCs w:val="28"/>
              </w:rPr>
            </w:pPr>
            <w:r>
              <w:rPr>
                <w:rFonts w:asciiTheme="majorHAnsi" w:hAnsiTheme="majorHAnsi" w:cs="Tahoma"/>
                <w:color w:val="000000" w:themeColor="text1"/>
                <w:sz w:val="28"/>
                <w:szCs w:val="28"/>
              </w:rPr>
              <w:t>12</w:t>
            </w:r>
          </w:p>
        </w:tc>
        <w:tc>
          <w:tcPr>
            <w:tcW w:w="1323" w:type="dxa"/>
          </w:tcPr>
          <w:p w14:paraId="3E288FAA" w14:textId="77777777" w:rsidR="00C166BC" w:rsidRDefault="00C166BC" w:rsidP="00C166BC">
            <w:pPr>
              <w:jc w:val="center"/>
              <w:rPr>
                <w:rFonts w:asciiTheme="majorHAnsi" w:hAnsiTheme="majorHAnsi" w:cs="Tahoma"/>
                <w:color w:val="000000" w:themeColor="text1"/>
                <w:sz w:val="28"/>
                <w:szCs w:val="28"/>
              </w:rPr>
            </w:pPr>
            <w:r>
              <w:rPr>
                <w:rFonts w:asciiTheme="majorHAnsi" w:hAnsiTheme="majorHAnsi" w:cs="Tahoma"/>
                <w:color w:val="000000" w:themeColor="text1"/>
                <w:sz w:val="28"/>
                <w:szCs w:val="28"/>
              </w:rPr>
              <w:t>1</w:t>
            </w:r>
          </w:p>
        </w:tc>
        <w:tc>
          <w:tcPr>
            <w:tcW w:w="1969" w:type="dxa"/>
          </w:tcPr>
          <w:p w14:paraId="351C3643" w14:textId="77777777" w:rsidR="00C166BC" w:rsidRDefault="00C166BC" w:rsidP="00C166BC">
            <w:pPr>
              <w:jc w:val="center"/>
              <w:rPr>
                <w:rFonts w:asciiTheme="majorHAnsi" w:hAnsiTheme="majorHAnsi" w:cs="Tahoma"/>
                <w:color w:val="000000" w:themeColor="text1"/>
                <w:sz w:val="28"/>
                <w:szCs w:val="28"/>
              </w:rPr>
            </w:pPr>
            <w:r>
              <w:rPr>
                <w:rFonts w:asciiTheme="majorHAnsi" w:hAnsiTheme="majorHAnsi" w:cs="Tahoma"/>
                <w:color w:val="000000" w:themeColor="text1"/>
                <w:sz w:val="28"/>
                <w:szCs w:val="28"/>
              </w:rPr>
              <w:t>1</w:t>
            </w:r>
          </w:p>
        </w:tc>
      </w:tr>
    </w:tbl>
    <w:p w14:paraId="2A57C3D7" w14:textId="77777777" w:rsidR="00C166BC" w:rsidRPr="00AB08AD" w:rsidRDefault="00C166BC" w:rsidP="00261939">
      <w:pPr>
        <w:rPr>
          <w:rFonts w:asciiTheme="majorHAnsi" w:hAnsiTheme="majorHAnsi" w:cs="Tahoma"/>
          <w:color w:val="000000" w:themeColor="text1"/>
          <w:sz w:val="28"/>
          <w:szCs w:val="28"/>
        </w:rPr>
      </w:pPr>
    </w:p>
    <w:p w14:paraId="0400D864" w14:textId="77777777" w:rsidR="002F7FB2" w:rsidRDefault="00261939" w:rsidP="00261939">
      <w:pPr>
        <w:rPr>
          <w:rFonts w:asciiTheme="majorHAnsi" w:hAnsiTheme="majorHAnsi" w:cs="Tahoma"/>
          <w:color w:val="000000" w:themeColor="text1"/>
          <w:sz w:val="28"/>
          <w:szCs w:val="28"/>
        </w:rPr>
      </w:pPr>
      <w:r w:rsidRPr="00AB08AD">
        <w:rPr>
          <w:rFonts w:asciiTheme="majorHAnsi" w:hAnsiTheme="majorHAnsi" w:cs="Tahoma"/>
          <w:b/>
          <w:color w:val="000000" w:themeColor="text1"/>
          <w:sz w:val="28"/>
          <w:szCs w:val="28"/>
        </w:rPr>
        <w:t>Percent of Students in the Gifted Program-</w:t>
      </w:r>
      <w:r w:rsidR="002F7FB2">
        <w:rPr>
          <w:rFonts w:asciiTheme="majorHAnsi" w:hAnsiTheme="majorHAnsi" w:cs="Tahoma"/>
          <w:color w:val="000000" w:themeColor="text1"/>
          <w:sz w:val="28"/>
          <w:szCs w:val="28"/>
        </w:rPr>
        <w:t xml:space="preserve">Thirty-six </w:t>
      </w:r>
      <w:r w:rsidRPr="00AB08AD">
        <w:rPr>
          <w:rFonts w:asciiTheme="majorHAnsi" w:hAnsiTheme="majorHAnsi" w:cs="Tahoma"/>
          <w:color w:val="000000" w:themeColor="text1"/>
          <w:sz w:val="28"/>
          <w:szCs w:val="28"/>
        </w:rPr>
        <w:t xml:space="preserve">students in the district are in the Gifted Program. </w:t>
      </w:r>
      <w:r w:rsidR="002F7FB2">
        <w:rPr>
          <w:rFonts w:asciiTheme="majorHAnsi" w:hAnsiTheme="majorHAnsi" w:cs="Tahoma"/>
          <w:color w:val="000000" w:themeColor="text1"/>
          <w:sz w:val="28"/>
          <w:szCs w:val="28"/>
        </w:rPr>
        <w:t xml:space="preserve"> This is an increase in the number of students served over the last four years (from 24, 25, 31, and now 36). </w:t>
      </w:r>
      <w:r w:rsidRPr="00AB08AD">
        <w:rPr>
          <w:rFonts w:asciiTheme="majorHAnsi" w:hAnsiTheme="majorHAnsi" w:cs="Tahoma"/>
          <w:color w:val="000000" w:themeColor="text1"/>
          <w:sz w:val="28"/>
          <w:szCs w:val="28"/>
        </w:rPr>
        <w:t>Efforts will be made to</w:t>
      </w:r>
      <w:r w:rsidR="002F7FB2">
        <w:rPr>
          <w:rFonts w:asciiTheme="majorHAnsi" w:hAnsiTheme="majorHAnsi" w:cs="Tahoma"/>
          <w:color w:val="000000" w:themeColor="text1"/>
          <w:sz w:val="28"/>
          <w:szCs w:val="28"/>
        </w:rPr>
        <w:t xml:space="preserve"> continue to</w:t>
      </w:r>
      <w:r w:rsidRPr="00AB08AD">
        <w:rPr>
          <w:rFonts w:asciiTheme="majorHAnsi" w:hAnsiTheme="majorHAnsi" w:cs="Tahoma"/>
          <w:color w:val="000000" w:themeColor="text1"/>
          <w:sz w:val="28"/>
          <w:szCs w:val="28"/>
        </w:rPr>
        <w:t xml:space="preserve"> increase the number of gifted students so that the Gifted Population</w:t>
      </w:r>
      <w:r w:rsidR="002F7FB2">
        <w:rPr>
          <w:rFonts w:asciiTheme="majorHAnsi" w:hAnsiTheme="majorHAnsi" w:cs="Tahoma"/>
          <w:color w:val="000000" w:themeColor="text1"/>
          <w:sz w:val="28"/>
          <w:szCs w:val="28"/>
        </w:rPr>
        <w:t>.</w:t>
      </w:r>
    </w:p>
    <w:p w14:paraId="2F7A1A2B" w14:textId="77777777" w:rsidR="00223488" w:rsidRPr="002F7FB2" w:rsidRDefault="00261939" w:rsidP="00EA2131">
      <w:pPr>
        <w:rPr>
          <w:rFonts w:asciiTheme="majorHAnsi" w:hAnsiTheme="majorHAnsi" w:cs="Tahoma"/>
          <w:color w:val="000000" w:themeColor="text1"/>
          <w:sz w:val="28"/>
          <w:szCs w:val="28"/>
        </w:rPr>
      </w:pPr>
      <w:r w:rsidRPr="00AB08AD">
        <w:rPr>
          <w:rFonts w:asciiTheme="majorHAnsi" w:hAnsiTheme="majorHAnsi" w:cs="Tahoma"/>
          <w:b/>
          <w:color w:val="000000" w:themeColor="text1"/>
          <w:sz w:val="28"/>
          <w:szCs w:val="28"/>
        </w:rPr>
        <w:lastRenderedPageBreak/>
        <w:t>Percent of Students Receiving Special Education Services-</w:t>
      </w:r>
      <w:r w:rsidR="002F7FB2">
        <w:rPr>
          <w:rFonts w:asciiTheme="majorHAnsi" w:hAnsiTheme="majorHAnsi" w:cs="Tahoma"/>
          <w:color w:val="000000" w:themeColor="text1"/>
          <w:sz w:val="28"/>
          <w:szCs w:val="28"/>
        </w:rPr>
        <w:t>The number of students receiving s</w:t>
      </w:r>
      <w:r w:rsidR="00E5259C">
        <w:rPr>
          <w:rFonts w:asciiTheme="majorHAnsi" w:hAnsiTheme="majorHAnsi" w:cs="Tahoma"/>
          <w:color w:val="000000" w:themeColor="text1"/>
          <w:sz w:val="28"/>
          <w:szCs w:val="28"/>
        </w:rPr>
        <w:t>pecial education services is 207</w:t>
      </w:r>
      <w:r w:rsidR="002F7FB2">
        <w:rPr>
          <w:rFonts w:asciiTheme="majorHAnsi" w:hAnsiTheme="majorHAnsi" w:cs="Tahoma"/>
          <w:color w:val="000000" w:themeColor="text1"/>
          <w:sz w:val="28"/>
          <w:szCs w:val="28"/>
        </w:rPr>
        <w:t xml:space="preserve"> students. </w:t>
      </w:r>
      <w:r w:rsidRPr="00AB08AD">
        <w:rPr>
          <w:rFonts w:asciiTheme="majorHAnsi" w:hAnsiTheme="majorHAnsi" w:cs="Tahoma"/>
          <w:color w:val="000000" w:themeColor="text1"/>
          <w:sz w:val="28"/>
          <w:szCs w:val="28"/>
        </w:rPr>
        <w:t xml:space="preserve">The Special Education Program </w:t>
      </w:r>
      <w:r w:rsidR="002F7FB2">
        <w:rPr>
          <w:rFonts w:asciiTheme="majorHAnsi" w:hAnsiTheme="majorHAnsi" w:cs="Tahoma"/>
          <w:color w:val="000000" w:themeColor="text1"/>
          <w:sz w:val="28"/>
          <w:szCs w:val="28"/>
        </w:rPr>
        <w:t>currently has no citations and is in full compliance with all quality assurances of the ALSDE.</w:t>
      </w:r>
    </w:p>
    <w:p w14:paraId="7A4AB30B" w14:textId="77777777" w:rsidR="001C1069" w:rsidRPr="00564FC7" w:rsidRDefault="001C1069" w:rsidP="001C1069">
      <w:pPr>
        <w:rPr>
          <w:rFonts w:asciiTheme="majorHAnsi" w:hAnsiTheme="majorHAnsi" w:cs="Tahoma"/>
          <w:color w:val="000000" w:themeColor="text1"/>
          <w:sz w:val="28"/>
          <w:szCs w:val="28"/>
        </w:rPr>
      </w:pPr>
      <w:r w:rsidRPr="002F7FB2">
        <w:rPr>
          <w:rFonts w:asciiTheme="majorHAnsi" w:hAnsiTheme="majorHAnsi" w:cs="Tahoma"/>
          <w:b/>
          <w:color w:val="000000" w:themeColor="text1"/>
          <w:sz w:val="28"/>
          <w:szCs w:val="28"/>
          <w:u w:val="single"/>
        </w:rPr>
        <w:t>Other Academic Performances</w:t>
      </w:r>
      <w:r>
        <w:rPr>
          <w:rFonts w:asciiTheme="majorHAnsi" w:hAnsiTheme="majorHAnsi" w:cs="Tahoma"/>
          <w:b/>
          <w:color w:val="000000" w:themeColor="text1"/>
          <w:sz w:val="28"/>
          <w:szCs w:val="28"/>
          <w:u w:val="single"/>
        </w:rPr>
        <w:t>-</w:t>
      </w:r>
      <w:r w:rsidR="00AC5140">
        <w:rPr>
          <w:rFonts w:asciiTheme="majorHAnsi" w:hAnsiTheme="majorHAnsi" w:cs="Tahoma"/>
          <w:color w:val="000000" w:themeColor="text1"/>
          <w:sz w:val="28"/>
          <w:szCs w:val="28"/>
        </w:rPr>
        <w:t>The Macon County School District</w:t>
      </w:r>
      <w:r>
        <w:rPr>
          <w:rFonts w:asciiTheme="majorHAnsi" w:hAnsiTheme="majorHAnsi" w:cs="Tahoma"/>
          <w:color w:val="000000" w:themeColor="text1"/>
          <w:sz w:val="28"/>
          <w:szCs w:val="28"/>
        </w:rPr>
        <w:t xml:space="preserve"> student also perform and showcase their individual and group academic prowess in a number of academic endeavors to include placing at the following:</w:t>
      </w:r>
    </w:p>
    <w:p w14:paraId="1EC39B85" w14:textId="77777777" w:rsidR="001C1069" w:rsidRDefault="001C1069" w:rsidP="001C1069">
      <w:pPr>
        <w:rPr>
          <w:rFonts w:asciiTheme="majorHAnsi" w:hAnsiTheme="majorHAnsi" w:cs="Tahoma"/>
          <w:color w:val="000000" w:themeColor="text1"/>
          <w:sz w:val="28"/>
          <w:szCs w:val="28"/>
        </w:rPr>
      </w:pPr>
      <w:r>
        <w:rPr>
          <w:rFonts w:asciiTheme="majorHAnsi" w:hAnsiTheme="majorHAnsi" w:cs="Tahoma"/>
          <w:color w:val="000000" w:themeColor="text1"/>
          <w:sz w:val="28"/>
          <w:szCs w:val="28"/>
        </w:rPr>
        <w:t>Alabama State University Math Bowl</w:t>
      </w:r>
    </w:p>
    <w:p w14:paraId="5131EDCB" w14:textId="77777777" w:rsidR="001C1069" w:rsidRPr="00AB08AD" w:rsidRDefault="001C1069" w:rsidP="001C1069">
      <w:pPr>
        <w:rPr>
          <w:rFonts w:asciiTheme="majorHAnsi" w:hAnsiTheme="majorHAnsi" w:cs="Tahoma"/>
          <w:color w:val="000000" w:themeColor="text1"/>
          <w:sz w:val="28"/>
          <w:szCs w:val="28"/>
        </w:rPr>
      </w:pPr>
      <w:r>
        <w:rPr>
          <w:rFonts w:asciiTheme="majorHAnsi" w:hAnsiTheme="majorHAnsi" w:cs="Tahoma"/>
          <w:color w:val="000000" w:themeColor="text1"/>
          <w:sz w:val="28"/>
          <w:szCs w:val="28"/>
        </w:rPr>
        <w:t>BEST Robotics Competition</w:t>
      </w:r>
    </w:p>
    <w:p w14:paraId="037C7298" w14:textId="77777777" w:rsidR="001C1069" w:rsidRPr="00AB08AD" w:rsidRDefault="001C1069" w:rsidP="001C1069">
      <w:pPr>
        <w:rPr>
          <w:rFonts w:asciiTheme="majorHAnsi" w:hAnsiTheme="majorHAnsi" w:cs="Tahoma"/>
          <w:color w:val="000000" w:themeColor="text1"/>
          <w:sz w:val="28"/>
          <w:szCs w:val="28"/>
        </w:rPr>
      </w:pPr>
      <w:r>
        <w:rPr>
          <w:rFonts w:asciiTheme="majorHAnsi" w:hAnsiTheme="majorHAnsi" w:cs="Tahoma"/>
          <w:color w:val="000000" w:themeColor="text1"/>
          <w:sz w:val="28"/>
          <w:szCs w:val="28"/>
        </w:rPr>
        <w:t xml:space="preserve">District </w:t>
      </w:r>
      <w:r w:rsidRPr="00AB08AD">
        <w:rPr>
          <w:rFonts w:asciiTheme="majorHAnsi" w:hAnsiTheme="majorHAnsi" w:cs="Tahoma"/>
          <w:color w:val="000000" w:themeColor="text1"/>
          <w:sz w:val="28"/>
          <w:szCs w:val="28"/>
        </w:rPr>
        <w:t>Spelling Bee</w:t>
      </w:r>
    </w:p>
    <w:p w14:paraId="5844EFA2" w14:textId="77777777" w:rsidR="001C1069" w:rsidRPr="00AB08AD" w:rsidRDefault="001C1069" w:rsidP="001C1069">
      <w:pPr>
        <w:rPr>
          <w:rFonts w:asciiTheme="majorHAnsi" w:hAnsiTheme="majorHAnsi" w:cs="Tahoma"/>
          <w:color w:val="000000" w:themeColor="text1"/>
          <w:sz w:val="28"/>
          <w:szCs w:val="28"/>
        </w:rPr>
      </w:pPr>
      <w:r w:rsidRPr="00AB08AD">
        <w:rPr>
          <w:rFonts w:asciiTheme="majorHAnsi" w:hAnsiTheme="majorHAnsi" w:cs="Tahoma"/>
          <w:color w:val="000000" w:themeColor="text1"/>
          <w:sz w:val="28"/>
          <w:szCs w:val="28"/>
        </w:rPr>
        <w:t>HOAR Writing Contest</w:t>
      </w:r>
    </w:p>
    <w:p w14:paraId="67A9FF74" w14:textId="77777777" w:rsidR="001C1069" w:rsidRPr="00AB08AD" w:rsidRDefault="001C1069" w:rsidP="001C1069">
      <w:pPr>
        <w:rPr>
          <w:rFonts w:asciiTheme="majorHAnsi" w:hAnsiTheme="majorHAnsi" w:cs="Tahoma"/>
          <w:color w:val="000000" w:themeColor="text1"/>
          <w:sz w:val="28"/>
          <w:szCs w:val="28"/>
        </w:rPr>
      </w:pPr>
      <w:r w:rsidRPr="00AB08AD">
        <w:rPr>
          <w:rFonts w:asciiTheme="majorHAnsi" w:hAnsiTheme="majorHAnsi" w:cs="Tahoma"/>
          <w:color w:val="000000" w:themeColor="text1"/>
          <w:sz w:val="28"/>
          <w:szCs w:val="28"/>
        </w:rPr>
        <w:t>Gates Millennium Scholars</w:t>
      </w:r>
    </w:p>
    <w:p w14:paraId="7FB9EAAA" w14:textId="77777777" w:rsidR="001C1069" w:rsidRPr="00AB08AD" w:rsidRDefault="001C1069" w:rsidP="001C1069">
      <w:pPr>
        <w:rPr>
          <w:rFonts w:asciiTheme="majorHAnsi" w:hAnsiTheme="majorHAnsi" w:cs="Tahoma"/>
          <w:color w:val="000000" w:themeColor="text1"/>
          <w:sz w:val="28"/>
          <w:szCs w:val="28"/>
        </w:rPr>
      </w:pPr>
      <w:r w:rsidRPr="00AB08AD">
        <w:rPr>
          <w:rFonts w:asciiTheme="majorHAnsi" w:hAnsiTheme="majorHAnsi" w:cs="Tahoma"/>
          <w:color w:val="000000" w:themeColor="text1"/>
          <w:sz w:val="28"/>
          <w:szCs w:val="28"/>
        </w:rPr>
        <w:t>Dual Enrollees with a 3.0</w:t>
      </w:r>
      <w:r>
        <w:rPr>
          <w:rFonts w:asciiTheme="majorHAnsi" w:hAnsiTheme="majorHAnsi" w:cs="Tahoma"/>
          <w:color w:val="000000" w:themeColor="text1"/>
          <w:sz w:val="28"/>
          <w:szCs w:val="28"/>
        </w:rPr>
        <w:t xml:space="preserve"> and Higher</w:t>
      </w:r>
    </w:p>
    <w:p w14:paraId="1A6C80AF" w14:textId="77777777" w:rsidR="001C1069" w:rsidRPr="00AB08AD" w:rsidRDefault="001C1069" w:rsidP="001C1069">
      <w:pPr>
        <w:rPr>
          <w:rFonts w:asciiTheme="majorHAnsi" w:hAnsiTheme="majorHAnsi" w:cs="Tahoma"/>
          <w:color w:val="000000" w:themeColor="text1"/>
          <w:sz w:val="28"/>
          <w:szCs w:val="28"/>
        </w:rPr>
      </w:pPr>
      <w:r>
        <w:rPr>
          <w:rFonts w:asciiTheme="majorHAnsi" w:hAnsiTheme="majorHAnsi" w:cs="Tahoma"/>
          <w:color w:val="000000" w:themeColor="text1"/>
          <w:sz w:val="28"/>
          <w:szCs w:val="28"/>
        </w:rPr>
        <w:t>JROTC Academic Completion</w:t>
      </w:r>
    </w:p>
    <w:p w14:paraId="4F91760A" w14:textId="77777777" w:rsidR="001C1069" w:rsidRDefault="001C1069" w:rsidP="001C1069">
      <w:pPr>
        <w:rPr>
          <w:rFonts w:asciiTheme="majorHAnsi" w:hAnsiTheme="majorHAnsi" w:cs="Tahoma"/>
          <w:color w:val="000000" w:themeColor="text1"/>
          <w:sz w:val="28"/>
          <w:szCs w:val="28"/>
        </w:rPr>
      </w:pPr>
      <w:r>
        <w:rPr>
          <w:rFonts w:asciiTheme="majorHAnsi" w:hAnsiTheme="majorHAnsi" w:cs="Tahoma"/>
          <w:color w:val="000000" w:themeColor="text1"/>
          <w:sz w:val="28"/>
          <w:szCs w:val="28"/>
        </w:rPr>
        <w:t>State Superintendent's Visual Arts Competition</w:t>
      </w:r>
    </w:p>
    <w:p w14:paraId="1A6A4DE1" w14:textId="77777777" w:rsidR="001C1069" w:rsidRDefault="001C1069" w:rsidP="001C1069">
      <w:pPr>
        <w:rPr>
          <w:rFonts w:asciiTheme="majorHAnsi" w:hAnsiTheme="majorHAnsi" w:cs="Tahoma"/>
          <w:color w:val="000000" w:themeColor="text1"/>
          <w:sz w:val="28"/>
          <w:szCs w:val="28"/>
        </w:rPr>
      </w:pPr>
      <w:r>
        <w:rPr>
          <w:rFonts w:asciiTheme="majorHAnsi" w:hAnsiTheme="majorHAnsi" w:cs="Tahoma"/>
          <w:color w:val="000000" w:themeColor="text1"/>
          <w:sz w:val="28"/>
          <w:szCs w:val="28"/>
        </w:rPr>
        <w:t>SECME Rocketry Competition</w:t>
      </w:r>
    </w:p>
    <w:p w14:paraId="7B3A67F5" w14:textId="77777777" w:rsidR="001C1069" w:rsidRPr="00AB08AD" w:rsidRDefault="001C1069" w:rsidP="001C1069">
      <w:pPr>
        <w:rPr>
          <w:rFonts w:asciiTheme="majorHAnsi" w:hAnsiTheme="majorHAnsi" w:cs="Tahoma"/>
          <w:color w:val="000000" w:themeColor="text1"/>
          <w:sz w:val="28"/>
          <w:szCs w:val="28"/>
        </w:rPr>
      </w:pPr>
      <w:r>
        <w:rPr>
          <w:rFonts w:asciiTheme="majorHAnsi" w:hAnsiTheme="majorHAnsi" w:cs="Tahoma"/>
          <w:color w:val="000000" w:themeColor="text1"/>
          <w:sz w:val="28"/>
          <w:szCs w:val="28"/>
        </w:rPr>
        <w:t>Tuskegee Airmen's Writing Competition</w:t>
      </w:r>
    </w:p>
    <w:p w14:paraId="0AB31D31" w14:textId="77777777" w:rsidR="00AE3619" w:rsidRPr="00AB08AD" w:rsidRDefault="00AE3619" w:rsidP="00EA2131">
      <w:pPr>
        <w:rPr>
          <w:rFonts w:asciiTheme="majorHAnsi" w:hAnsiTheme="majorHAnsi"/>
          <w:color w:val="000000" w:themeColor="text1"/>
          <w:sz w:val="28"/>
          <w:szCs w:val="28"/>
        </w:rPr>
      </w:pPr>
    </w:p>
    <w:sectPr w:rsidR="00AE3619" w:rsidRPr="00AB08AD" w:rsidSect="00564FC7">
      <w:footerReference w:type="default" r:id="rId6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AEBDC" w14:textId="77777777" w:rsidR="00255BDE" w:rsidRDefault="00255BDE" w:rsidP="00DC7A7D">
      <w:pPr>
        <w:spacing w:after="0" w:line="240" w:lineRule="auto"/>
      </w:pPr>
      <w:r>
        <w:separator/>
      </w:r>
    </w:p>
  </w:endnote>
  <w:endnote w:type="continuationSeparator" w:id="0">
    <w:p w14:paraId="62379EC7" w14:textId="77777777" w:rsidR="00255BDE" w:rsidRDefault="00255BDE" w:rsidP="00DC7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Zapf Dingbats">
    <w:panose1 w:val="05020102010704020609"/>
    <w:charset w:val="02"/>
    <w:family w:val="auto"/>
    <w:pitch w:val="variable"/>
    <w:sig w:usb0="00000000" w:usb1="10000000" w:usb2="00000000" w:usb3="00000000" w:csb0="80000000" w:csb1="00000000"/>
  </w:font>
  <w:font w:name="Segoe U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0636969"/>
      <w:docPartObj>
        <w:docPartGallery w:val="Page Numbers (Bottom of Page)"/>
        <w:docPartUnique/>
      </w:docPartObj>
    </w:sdtPr>
    <w:sdtEndPr>
      <w:rPr>
        <w:color w:val="7F7F7F" w:themeColor="background1" w:themeShade="7F"/>
        <w:spacing w:val="60"/>
      </w:rPr>
    </w:sdtEndPr>
    <w:sdtContent>
      <w:p w14:paraId="617C30B7" w14:textId="77777777" w:rsidR="00255BDE" w:rsidRDefault="00255BDE">
        <w:pPr>
          <w:pStyle w:val="Footer"/>
          <w:pBdr>
            <w:top w:val="single" w:sz="4" w:space="1" w:color="D9D9D9" w:themeColor="background1" w:themeShade="D9"/>
          </w:pBdr>
          <w:jc w:val="right"/>
        </w:pPr>
        <w:r>
          <w:fldChar w:fldCharType="begin"/>
        </w:r>
        <w:r>
          <w:instrText xml:space="preserve"> PAGE   \* MERGEFORMAT </w:instrText>
        </w:r>
        <w:r>
          <w:fldChar w:fldCharType="separate"/>
        </w:r>
        <w:r w:rsidR="0064649A">
          <w:rPr>
            <w:noProof/>
          </w:rPr>
          <w:t>49</w:t>
        </w:r>
        <w:r>
          <w:rPr>
            <w:noProof/>
          </w:rPr>
          <w:fldChar w:fldCharType="end"/>
        </w:r>
        <w:r>
          <w:t xml:space="preserve"> | </w:t>
        </w:r>
        <w:r>
          <w:rPr>
            <w:color w:val="7F7F7F" w:themeColor="background1" w:themeShade="7F"/>
            <w:spacing w:val="60"/>
          </w:rPr>
          <w:t>Page</w:t>
        </w:r>
      </w:p>
    </w:sdtContent>
  </w:sdt>
  <w:p w14:paraId="7465CFB8" w14:textId="77777777" w:rsidR="00255BDE" w:rsidRDefault="00255BD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A609F4" w14:textId="77777777" w:rsidR="00255BDE" w:rsidRDefault="00255BDE" w:rsidP="00DC7A7D">
      <w:pPr>
        <w:spacing w:after="0" w:line="240" w:lineRule="auto"/>
      </w:pPr>
      <w:r>
        <w:separator/>
      </w:r>
    </w:p>
  </w:footnote>
  <w:footnote w:type="continuationSeparator" w:id="0">
    <w:p w14:paraId="2AFC9F75" w14:textId="77777777" w:rsidR="00255BDE" w:rsidRDefault="00255BDE" w:rsidP="00DC7A7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FFFFFF89"/>
    <w:multiLevelType w:val="singleLevel"/>
    <w:tmpl w:val="39AA8B4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402"/>
    <w:multiLevelType w:val="multilevel"/>
    <w:tmpl w:val="00000885"/>
    <w:lvl w:ilvl="0">
      <w:numFmt w:val="bullet"/>
      <w:lvlText w:val="•"/>
      <w:lvlJc w:val="left"/>
      <w:pPr>
        <w:ind w:left="820" w:hanging="360"/>
      </w:pPr>
      <w:rPr>
        <w:rFonts w:ascii="Cambria" w:hAnsi="Cambria" w:cs="Cambria"/>
        <w:b w:val="0"/>
        <w:bCs w:val="0"/>
        <w:spacing w:val="-11"/>
        <w:w w:val="33"/>
        <w:sz w:val="24"/>
        <w:szCs w:val="24"/>
      </w:rPr>
    </w:lvl>
    <w:lvl w:ilvl="1">
      <w:numFmt w:val="bullet"/>
      <w:lvlText w:val="•"/>
      <w:lvlJc w:val="left"/>
      <w:pPr>
        <w:ind w:left="1690" w:hanging="360"/>
      </w:pPr>
    </w:lvl>
    <w:lvl w:ilvl="2">
      <w:numFmt w:val="bullet"/>
      <w:lvlText w:val="•"/>
      <w:lvlJc w:val="left"/>
      <w:pPr>
        <w:ind w:left="2560" w:hanging="360"/>
      </w:pPr>
    </w:lvl>
    <w:lvl w:ilvl="3">
      <w:numFmt w:val="bullet"/>
      <w:lvlText w:val="•"/>
      <w:lvlJc w:val="left"/>
      <w:pPr>
        <w:ind w:left="3430" w:hanging="360"/>
      </w:pPr>
    </w:lvl>
    <w:lvl w:ilvl="4">
      <w:numFmt w:val="bullet"/>
      <w:lvlText w:val="•"/>
      <w:lvlJc w:val="left"/>
      <w:pPr>
        <w:ind w:left="4300" w:hanging="360"/>
      </w:pPr>
    </w:lvl>
    <w:lvl w:ilvl="5">
      <w:numFmt w:val="bullet"/>
      <w:lvlText w:val="•"/>
      <w:lvlJc w:val="left"/>
      <w:pPr>
        <w:ind w:left="5170" w:hanging="360"/>
      </w:pPr>
    </w:lvl>
    <w:lvl w:ilvl="6">
      <w:numFmt w:val="bullet"/>
      <w:lvlText w:val="•"/>
      <w:lvlJc w:val="left"/>
      <w:pPr>
        <w:ind w:left="6040" w:hanging="360"/>
      </w:pPr>
    </w:lvl>
    <w:lvl w:ilvl="7">
      <w:numFmt w:val="bullet"/>
      <w:lvlText w:val="•"/>
      <w:lvlJc w:val="left"/>
      <w:pPr>
        <w:ind w:left="6910" w:hanging="360"/>
      </w:pPr>
    </w:lvl>
    <w:lvl w:ilvl="8">
      <w:numFmt w:val="bullet"/>
      <w:lvlText w:val="•"/>
      <w:lvlJc w:val="left"/>
      <w:pPr>
        <w:ind w:left="7780" w:hanging="360"/>
      </w:pPr>
    </w:lvl>
  </w:abstractNum>
  <w:abstractNum w:abstractNumId="2">
    <w:nsid w:val="00000403"/>
    <w:multiLevelType w:val="multilevel"/>
    <w:tmpl w:val="00000886"/>
    <w:lvl w:ilvl="0">
      <w:numFmt w:val="bullet"/>
      <w:lvlText w:val="•"/>
      <w:lvlJc w:val="left"/>
      <w:pPr>
        <w:ind w:left="820" w:hanging="360"/>
      </w:pPr>
      <w:rPr>
        <w:rFonts w:ascii="Cambria" w:hAnsi="Cambria" w:cs="Cambria"/>
        <w:b w:val="0"/>
        <w:bCs w:val="0"/>
        <w:spacing w:val="-11"/>
        <w:w w:val="100"/>
        <w:sz w:val="24"/>
        <w:szCs w:val="24"/>
      </w:rPr>
    </w:lvl>
    <w:lvl w:ilvl="1">
      <w:numFmt w:val="bullet"/>
      <w:lvlText w:val="•"/>
      <w:lvlJc w:val="left"/>
      <w:pPr>
        <w:ind w:left="1690" w:hanging="360"/>
      </w:pPr>
    </w:lvl>
    <w:lvl w:ilvl="2">
      <w:numFmt w:val="bullet"/>
      <w:lvlText w:val="•"/>
      <w:lvlJc w:val="left"/>
      <w:pPr>
        <w:ind w:left="2560" w:hanging="360"/>
      </w:pPr>
    </w:lvl>
    <w:lvl w:ilvl="3">
      <w:numFmt w:val="bullet"/>
      <w:lvlText w:val="•"/>
      <w:lvlJc w:val="left"/>
      <w:pPr>
        <w:ind w:left="3430" w:hanging="360"/>
      </w:pPr>
    </w:lvl>
    <w:lvl w:ilvl="4">
      <w:numFmt w:val="bullet"/>
      <w:lvlText w:val="•"/>
      <w:lvlJc w:val="left"/>
      <w:pPr>
        <w:ind w:left="4300" w:hanging="360"/>
      </w:pPr>
    </w:lvl>
    <w:lvl w:ilvl="5">
      <w:numFmt w:val="bullet"/>
      <w:lvlText w:val="•"/>
      <w:lvlJc w:val="left"/>
      <w:pPr>
        <w:ind w:left="5170" w:hanging="360"/>
      </w:pPr>
    </w:lvl>
    <w:lvl w:ilvl="6">
      <w:numFmt w:val="bullet"/>
      <w:lvlText w:val="•"/>
      <w:lvlJc w:val="left"/>
      <w:pPr>
        <w:ind w:left="6040" w:hanging="360"/>
      </w:pPr>
    </w:lvl>
    <w:lvl w:ilvl="7">
      <w:numFmt w:val="bullet"/>
      <w:lvlText w:val="•"/>
      <w:lvlJc w:val="left"/>
      <w:pPr>
        <w:ind w:left="6910" w:hanging="360"/>
      </w:pPr>
    </w:lvl>
    <w:lvl w:ilvl="8">
      <w:numFmt w:val="bullet"/>
      <w:lvlText w:val="•"/>
      <w:lvlJc w:val="left"/>
      <w:pPr>
        <w:ind w:left="7780" w:hanging="360"/>
      </w:pPr>
    </w:lvl>
  </w:abstractNum>
  <w:abstractNum w:abstractNumId="3">
    <w:nsid w:val="117141B8"/>
    <w:multiLevelType w:val="multilevel"/>
    <w:tmpl w:val="C5C49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D4174D"/>
    <w:multiLevelType w:val="hybridMultilevel"/>
    <w:tmpl w:val="23EC9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BD5664"/>
    <w:multiLevelType w:val="hybridMultilevel"/>
    <w:tmpl w:val="004E1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680C71"/>
    <w:multiLevelType w:val="multilevel"/>
    <w:tmpl w:val="F9C45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C61931"/>
    <w:multiLevelType w:val="multilevel"/>
    <w:tmpl w:val="52C0DF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ACE41D6"/>
    <w:multiLevelType w:val="multilevel"/>
    <w:tmpl w:val="EDAEC16C"/>
    <w:lvl w:ilvl="0">
      <w:start w:val="2004"/>
      <w:numFmt w:val="decimal"/>
      <w:lvlText w:val="%1"/>
      <w:lvlJc w:val="left"/>
      <w:pPr>
        <w:tabs>
          <w:tab w:val="num" w:pos="1410"/>
        </w:tabs>
        <w:ind w:left="1410" w:hanging="1410"/>
      </w:pPr>
      <w:rPr>
        <w:rFonts w:hint="default"/>
      </w:rPr>
    </w:lvl>
    <w:lvl w:ilvl="1">
      <w:start w:val="2005"/>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CBA6F0D"/>
    <w:multiLevelType w:val="hybridMultilevel"/>
    <w:tmpl w:val="2CFAE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872A96"/>
    <w:multiLevelType w:val="hybridMultilevel"/>
    <w:tmpl w:val="10E45B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812183"/>
    <w:multiLevelType w:val="hybridMultilevel"/>
    <w:tmpl w:val="26D88614"/>
    <w:lvl w:ilvl="0" w:tplc="04090009">
      <w:start w:val="1"/>
      <w:numFmt w:val="bullet"/>
      <w:lvlText w:val=""/>
      <w:lvlJc w:val="left"/>
      <w:pPr>
        <w:tabs>
          <w:tab w:val="num" w:pos="1800"/>
        </w:tabs>
        <w:ind w:left="1800" w:hanging="360"/>
      </w:pPr>
      <w:rPr>
        <w:rFonts w:ascii="Wingdings" w:hAnsi="Wingdings" w:hint="default"/>
      </w:rPr>
    </w:lvl>
    <w:lvl w:ilvl="1" w:tplc="04090001">
      <w:start w:val="1"/>
      <w:numFmt w:val="bullet"/>
      <w:lvlText w:val=""/>
      <w:lvlJc w:val="left"/>
      <w:pPr>
        <w:tabs>
          <w:tab w:val="num" w:pos="2520"/>
        </w:tabs>
        <w:ind w:left="2520" w:hanging="360"/>
      </w:pPr>
      <w:rPr>
        <w:rFonts w:ascii="Symbol" w:hAnsi="Symbol"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42550220"/>
    <w:multiLevelType w:val="hybridMultilevel"/>
    <w:tmpl w:val="4F1433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55F3194C"/>
    <w:multiLevelType w:val="hybridMultilevel"/>
    <w:tmpl w:val="6832E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2A234F"/>
    <w:multiLevelType w:val="hybridMultilevel"/>
    <w:tmpl w:val="9A8C8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056DDE"/>
    <w:multiLevelType w:val="hybridMultilevel"/>
    <w:tmpl w:val="39E2D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AC0EB1"/>
    <w:multiLevelType w:val="multilevel"/>
    <w:tmpl w:val="8ED4BD20"/>
    <w:lvl w:ilvl="0">
      <w:start w:val="2003"/>
      <w:numFmt w:val="decimal"/>
      <w:lvlText w:val="%1"/>
      <w:lvlJc w:val="left"/>
      <w:pPr>
        <w:tabs>
          <w:tab w:val="num" w:pos="1440"/>
        </w:tabs>
        <w:ind w:left="1440" w:hanging="1440"/>
      </w:pPr>
      <w:rPr>
        <w:rFonts w:hint="default"/>
      </w:rPr>
    </w:lvl>
    <w:lvl w:ilvl="1">
      <w:start w:val="2004"/>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643A4A08"/>
    <w:multiLevelType w:val="multilevel"/>
    <w:tmpl w:val="C3841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9BB0448"/>
    <w:multiLevelType w:val="hybridMultilevel"/>
    <w:tmpl w:val="FBBCE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0ED0ECC"/>
    <w:multiLevelType w:val="multilevel"/>
    <w:tmpl w:val="B62E9C16"/>
    <w:lvl w:ilvl="0">
      <w:start w:val="2005"/>
      <w:numFmt w:val="decimal"/>
      <w:lvlText w:val="%1"/>
      <w:lvlJc w:val="left"/>
      <w:pPr>
        <w:tabs>
          <w:tab w:val="num" w:pos="1440"/>
        </w:tabs>
        <w:ind w:left="1440" w:hanging="1440"/>
      </w:pPr>
      <w:rPr>
        <w:rFonts w:hint="default"/>
      </w:rPr>
    </w:lvl>
    <w:lvl w:ilvl="1">
      <w:start w:val="2006"/>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72BB3DF8"/>
    <w:multiLevelType w:val="hybridMultilevel"/>
    <w:tmpl w:val="119E4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CF1D9C"/>
    <w:multiLevelType w:val="hybridMultilevel"/>
    <w:tmpl w:val="A76A3C60"/>
    <w:lvl w:ilvl="0" w:tplc="04090009">
      <w:start w:val="1"/>
      <w:numFmt w:val="bullet"/>
      <w:lvlText w:val=""/>
      <w:lvlJc w:val="left"/>
      <w:pPr>
        <w:tabs>
          <w:tab w:val="num" w:pos="1800"/>
        </w:tabs>
        <w:ind w:left="1800" w:hanging="360"/>
      </w:pPr>
      <w:rPr>
        <w:rFonts w:ascii="Wingdings" w:hAnsi="Wingding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nsid w:val="7EBD72DF"/>
    <w:multiLevelType w:val="hybridMultilevel"/>
    <w:tmpl w:val="6198A088"/>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num w:numId="1">
    <w:abstractNumId w:val="10"/>
  </w:num>
  <w:num w:numId="2">
    <w:abstractNumId w:val="0"/>
  </w:num>
  <w:num w:numId="3">
    <w:abstractNumId w:val="7"/>
  </w:num>
  <w:num w:numId="4">
    <w:abstractNumId w:val="17"/>
  </w:num>
  <w:num w:numId="5">
    <w:abstractNumId w:val="6"/>
  </w:num>
  <w:num w:numId="6">
    <w:abstractNumId w:val="21"/>
  </w:num>
  <w:num w:numId="7">
    <w:abstractNumId w:val="11"/>
  </w:num>
  <w:num w:numId="8">
    <w:abstractNumId w:val="19"/>
  </w:num>
  <w:num w:numId="9">
    <w:abstractNumId w:val="8"/>
  </w:num>
  <w:num w:numId="10">
    <w:abstractNumId w:val="16"/>
  </w:num>
  <w:num w:numId="11">
    <w:abstractNumId w:val="2"/>
  </w:num>
  <w:num w:numId="12">
    <w:abstractNumId w:val="1"/>
  </w:num>
  <w:num w:numId="13">
    <w:abstractNumId w:val="14"/>
  </w:num>
  <w:num w:numId="14">
    <w:abstractNumId w:val="13"/>
  </w:num>
  <w:num w:numId="15">
    <w:abstractNumId w:val="12"/>
  </w:num>
  <w:num w:numId="16">
    <w:abstractNumId w:val="22"/>
  </w:num>
  <w:num w:numId="17">
    <w:abstractNumId w:val="3"/>
  </w:num>
  <w:num w:numId="18">
    <w:abstractNumId w:val="5"/>
  </w:num>
  <w:num w:numId="19">
    <w:abstractNumId w:val="15"/>
  </w:num>
  <w:num w:numId="20">
    <w:abstractNumId w:val="20"/>
  </w:num>
  <w:num w:numId="21">
    <w:abstractNumId w:val="4"/>
  </w:num>
  <w:num w:numId="22">
    <w:abstractNumId w:val="18"/>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51A"/>
    <w:rsid w:val="00005986"/>
    <w:rsid w:val="00017B56"/>
    <w:rsid w:val="00021871"/>
    <w:rsid w:val="00042300"/>
    <w:rsid w:val="00045693"/>
    <w:rsid w:val="00057E5C"/>
    <w:rsid w:val="000617E4"/>
    <w:rsid w:val="0006320F"/>
    <w:rsid w:val="00082E06"/>
    <w:rsid w:val="000960EC"/>
    <w:rsid w:val="000C46F0"/>
    <w:rsid w:val="000C677B"/>
    <w:rsid w:val="000C6B0B"/>
    <w:rsid w:val="000D2883"/>
    <w:rsid w:val="000D37B5"/>
    <w:rsid w:val="000D44B5"/>
    <w:rsid w:val="000E10E9"/>
    <w:rsid w:val="000E2E9D"/>
    <w:rsid w:val="000E3F7C"/>
    <w:rsid w:val="000E7BD8"/>
    <w:rsid w:val="000F6FCD"/>
    <w:rsid w:val="00101B11"/>
    <w:rsid w:val="00106B63"/>
    <w:rsid w:val="00120FA1"/>
    <w:rsid w:val="00123600"/>
    <w:rsid w:val="0014479F"/>
    <w:rsid w:val="001532E9"/>
    <w:rsid w:val="001556B7"/>
    <w:rsid w:val="001577D2"/>
    <w:rsid w:val="001627D7"/>
    <w:rsid w:val="0017130F"/>
    <w:rsid w:val="00175B80"/>
    <w:rsid w:val="001808E3"/>
    <w:rsid w:val="001A7596"/>
    <w:rsid w:val="001B1E7C"/>
    <w:rsid w:val="001B2F33"/>
    <w:rsid w:val="001B3B06"/>
    <w:rsid w:val="001C1069"/>
    <w:rsid w:val="001D1356"/>
    <w:rsid w:val="001D5816"/>
    <w:rsid w:val="001F7A6E"/>
    <w:rsid w:val="0020185D"/>
    <w:rsid w:val="00217D7A"/>
    <w:rsid w:val="00223488"/>
    <w:rsid w:val="00226E80"/>
    <w:rsid w:val="00231CA3"/>
    <w:rsid w:val="00232FA3"/>
    <w:rsid w:val="00247B37"/>
    <w:rsid w:val="00250604"/>
    <w:rsid w:val="00253D70"/>
    <w:rsid w:val="00255BDE"/>
    <w:rsid w:val="00261939"/>
    <w:rsid w:val="00265752"/>
    <w:rsid w:val="0027273F"/>
    <w:rsid w:val="002A5766"/>
    <w:rsid w:val="002A60F0"/>
    <w:rsid w:val="002C50DF"/>
    <w:rsid w:val="002C73FB"/>
    <w:rsid w:val="002F2466"/>
    <w:rsid w:val="002F7FB2"/>
    <w:rsid w:val="00313E42"/>
    <w:rsid w:val="00321149"/>
    <w:rsid w:val="00332CBA"/>
    <w:rsid w:val="00334760"/>
    <w:rsid w:val="0033620A"/>
    <w:rsid w:val="0034326D"/>
    <w:rsid w:val="00347C49"/>
    <w:rsid w:val="00351A1D"/>
    <w:rsid w:val="00363A6B"/>
    <w:rsid w:val="003719EC"/>
    <w:rsid w:val="00371EAA"/>
    <w:rsid w:val="0037213D"/>
    <w:rsid w:val="00374CE1"/>
    <w:rsid w:val="00395F6F"/>
    <w:rsid w:val="003C0637"/>
    <w:rsid w:val="003D0D2F"/>
    <w:rsid w:val="003F14A7"/>
    <w:rsid w:val="003F20E6"/>
    <w:rsid w:val="00415682"/>
    <w:rsid w:val="00430473"/>
    <w:rsid w:val="004436F5"/>
    <w:rsid w:val="00445AF9"/>
    <w:rsid w:val="004479D2"/>
    <w:rsid w:val="0045030D"/>
    <w:rsid w:val="00454F95"/>
    <w:rsid w:val="00456EA5"/>
    <w:rsid w:val="00496C7F"/>
    <w:rsid w:val="004B705C"/>
    <w:rsid w:val="004E2AF0"/>
    <w:rsid w:val="00500F73"/>
    <w:rsid w:val="00501B9D"/>
    <w:rsid w:val="00504D3E"/>
    <w:rsid w:val="00513D6C"/>
    <w:rsid w:val="005149A7"/>
    <w:rsid w:val="005309B0"/>
    <w:rsid w:val="00544BE2"/>
    <w:rsid w:val="005614D4"/>
    <w:rsid w:val="00561E2A"/>
    <w:rsid w:val="00563CC4"/>
    <w:rsid w:val="00564FC7"/>
    <w:rsid w:val="0056601C"/>
    <w:rsid w:val="005661BA"/>
    <w:rsid w:val="005A0CD1"/>
    <w:rsid w:val="005A151A"/>
    <w:rsid w:val="005C305F"/>
    <w:rsid w:val="005C4AF9"/>
    <w:rsid w:val="005C4C1B"/>
    <w:rsid w:val="005D5FBD"/>
    <w:rsid w:val="005E1C26"/>
    <w:rsid w:val="005F06DC"/>
    <w:rsid w:val="005F3C92"/>
    <w:rsid w:val="005F6478"/>
    <w:rsid w:val="00634772"/>
    <w:rsid w:val="00636D8E"/>
    <w:rsid w:val="00640426"/>
    <w:rsid w:val="00640A03"/>
    <w:rsid w:val="00642B01"/>
    <w:rsid w:val="0064649A"/>
    <w:rsid w:val="006466B6"/>
    <w:rsid w:val="00655FA1"/>
    <w:rsid w:val="00671605"/>
    <w:rsid w:val="00686BA9"/>
    <w:rsid w:val="0069422C"/>
    <w:rsid w:val="00694A54"/>
    <w:rsid w:val="006A23BB"/>
    <w:rsid w:val="006B7CCA"/>
    <w:rsid w:val="006C4B4C"/>
    <w:rsid w:val="006D3BC5"/>
    <w:rsid w:val="006E0D8C"/>
    <w:rsid w:val="006E10A2"/>
    <w:rsid w:val="006F1D54"/>
    <w:rsid w:val="006F1F25"/>
    <w:rsid w:val="007017AC"/>
    <w:rsid w:val="00706D09"/>
    <w:rsid w:val="007233FA"/>
    <w:rsid w:val="00724AAD"/>
    <w:rsid w:val="007265D2"/>
    <w:rsid w:val="0073056E"/>
    <w:rsid w:val="007442AE"/>
    <w:rsid w:val="0076143A"/>
    <w:rsid w:val="0076339D"/>
    <w:rsid w:val="00770E9F"/>
    <w:rsid w:val="0077223C"/>
    <w:rsid w:val="007724D7"/>
    <w:rsid w:val="0078353B"/>
    <w:rsid w:val="007856AD"/>
    <w:rsid w:val="0079043F"/>
    <w:rsid w:val="00793A7E"/>
    <w:rsid w:val="007974C8"/>
    <w:rsid w:val="007A7AB5"/>
    <w:rsid w:val="007B5CD3"/>
    <w:rsid w:val="007C1D0D"/>
    <w:rsid w:val="007C46A8"/>
    <w:rsid w:val="007D7D19"/>
    <w:rsid w:val="007E2E6F"/>
    <w:rsid w:val="007F37E6"/>
    <w:rsid w:val="00811922"/>
    <w:rsid w:val="008147B2"/>
    <w:rsid w:val="00820386"/>
    <w:rsid w:val="008217C8"/>
    <w:rsid w:val="00822F8B"/>
    <w:rsid w:val="00830301"/>
    <w:rsid w:val="0083671B"/>
    <w:rsid w:val="00836C00"/>
    <w:rsid w:val="0083718C"/>
    <w:rsid w:val="008676A4"/>
    <w:rsid w:val="008B6254"/>
    <w:rsid w:val="008C5FA1"/>
    <w:rsid w:val="008C67CC"/>
    <w:rsid w:val="008C7D23"/>
    <w:rsid w:val="008E2FE2"/>
    <w:rsid w:val="008E3A00"/>
    <w:rsid w:val="008F60D6"/>
    <w:rsid w:val="0090167C"/>
    <w:rsid w:val="0090452A"/>
    <w:rsid w:val="00911FB7"/>
    <w:rsid w:val="009162FC"/>
    <w:rsid w:val="00917AC0"/>
    <w:rsid w:val="00920AB0"/>
    <w:rsid w:val="0092794A"/>
    <w:rsid w:val="009321E5"/>
    <w:rsid w:val="00945C34"/>
    <w:rsid w:val="0095455E"/>
    <w:rsid w:val="00966246"/>
    <w:rsid w:val="00973186"/>
    <w:rsid w:val="00993DB7"/>
    <w:rsid w:val="009B1775"/>
    <w:rsid w:val="009B2D7C"/>
    <w:rsid w:val="009B3B07"/>
    <w:rsid w:val="009D5E5A"/>
    <w:rsid w:val="009F0998"/>
    <w:rsid w:val="00A00B11"/>
    <w:rsid w:val="00A00FA8"/>
    <w:rsid w:val="00A03BF1"/>
    <w:rsid w:val="00A1005F"/>
    <w:rsid w:val="00A13F3E"/>
    <w:rsid w:val="00A242EC"/>
    <w:rsid w:val="00A35C57"/>
    <w:rsid w:val="00A36FFD"/>
    <w:rsid w:val="00A4638D"/>
    <w:rsid w:val="00A73201"/>
    <w:rsid w:val="00AA5539"/>
    <w:rsid w:val="00AB08AD"/>
    <w:rsid w:val="00AC07D9"/>
    <w:rsid w:val="00AC5140"/>
    <w:rsid w:val="00AC55AF"/>
    <w:rsid w:val="00AC5807"/>
    <w:rsid w:val="00AD3A29"/>
    <w:rsid w:val="00AE3619"/>
    <w:rsid w:val="00B01C24"/>
    <w:rsid w:val="00B076BF"/>
    <w:rsid w:val="00B21CBE"/>
    <w:rsid w:val="00B23089"/>
    <w:rsid w:val="00B3618A"/>
    <w:rsid w:val="00B36BCC"/>
    <w:rsid w:val="00B45451"/>
    <w:rsid w:val="00B46E8B"/>
    <w:rsid w:val="00B52FA5"/>
    <w:rsid w:val="00B63D7B"/>
    <w:rsid w:val="00B66269"/>
    <w:rsid w:val="00B7223B"/>
    <w:rsid w:val="00B727CE"/>
    <w:rsid w:val="00B8333A"/>
    <w:rsid w:val="00B917DF"/>
    <w:rsid w:val="00B9585A"/>
    <w:rsid w:val="00BB0FAF"/>
    <w:rsid w:val="00BB7706"/>
    <w:rsid w:val="00BD5997"/>
    <w:rsid w:val="00BE0F06"/>
    <w:rsid w:val="00BF40C7"/>
    <w:rsid w:val="00C04865"/>
    <w:rsid w:val="00C12D69"/>
    <w:rsid w:val="00C15792"/>
    <w:rsid w:val="00C166BC"/>
    <w:rsid w:val="00C32C65"/>
    <w:rsid w:val="00C36B42"/>
    <w:rsid w:val="00C400C9"/>
    <w:rsid w:val="00C62AD9"/>
    <w:rsid w:val="00C6358C"/>
    <w:rsid w:val="00C67FDA"/>
    <w:rsid w:val="00C71C8B"/>
    <w:rsid w:val="00C723D1"/>
    <w:rsid w:val="00C824C1"/>
    <w:rsid w:val="00C847E2"/>
    <w:rsid w:val="00C93347"/>
    <w:rsid w:val="00CA7E42"/>
    <w:rsid w:val="00CE0B60"/>
    <w:rsid w:val="00CE3877"/>
    <w:rsid w:val="00CE40DE"/>
    <w:rsid w:val="00CE4D05"/>
    <w:rsid w:val="00D21082"/>
    <w:rsid w:val="00D2567E"/>
    <w:rsid w:val="00D2629A"/>
    <w:rsid w:val="00D34786"/>
    <w:rsid w:val="00D37F3E"/>
    <w:rsid w:val="00D50410"/>
    <w:rsid w:val="00D57567"/>
    <w:rsid w:val="00DA49AA"/>
    <w:rsid w:val="00DA684A"/>
    <w:rsid w:val="00DB63D0"/>
    <w:rsid w:val="00DC7A7D"/>
    <w:rsid w:val="00DD718D"/>
    <w:rsid w:val="00DE39A5"/>
    <w:rsid w:val="00DF7B72"/>
    <w:rsid w:val="00E06FD2"/>
    <w:rsid w:val="00E157AC"/>
    <w:rsid w:val="00E3129B"/>
    <w:rsid w:val="00E3129D"/>
    <w:rsid w:val="00E446B8"/>
    <w:rsid w:val="00E4666F"/>
    <w:rsid w:val="00E47223"/>
    <w:rsid w:val="00E5259C"/>
    <w:rsid w:val="00E55E72"/>
    <w:rsid w:val="00E56117"/>
    <w:rsid w:val="00E57E21"/>
    <w:rsid w:val="00E7171C"/>
    <w:rsid w:val="00E7500B"/>
    <w:rsid w:val="00E75465"/>
    <w:rsid w:val="00E80C5E"/>
    <w:rsid w:val="00E81BFE"/>
    <w:rsid w:val="00E854F1"/>
    <w:rsid w:val="00EA2131"/>
    <w:rsid w:val="00EB01E6"/>
    <w:rsid w:val="00EB1C41"/>
    <w:rsid w:val="00EB6322"/>
    <w:rsid w:val="00EC44D1"/>
    <w:rsid w:val="00ED6147"/>
    <w:rsid w:val="00ED722B"/>
    <w:rsid w:val="00EE7AEA"/>
    <w:rsid w:val="00F101FD"/>
    <w:rsid w:val="00F211B9"/>
    <w:rsid w:val="00F262DD"/>
    <w:rsid w:val="00F27F30"/>
    <w:rsid w:val="00F40AC9"/>
    <w:rsid w:val="00F459F5"/>
    <w:rsid w:val="00F47C3E"/>
    <w:rsid w:val="00F502A0"/>
    <w:rsid w:val="00F52112"/>
    <w:rsid w:val="00F52BEF"/>
    <w:rsid w:val="00F625B8"/>
    <w:rsid w:val="00F653A7"/>
    <w:rsid w:val="00F762B6"/>
    <w:rsid w:val="00F813EF"/>
    <w:rsid w:val="00FA72B5"/>
    <w:rsid w:val="00FC4E67"/>
    <w:rsid w:val="00FD21CD"/>
    <w:rsid w:val="00FE7BF3"/>
    <w:rsid w:val="00FF2D3A"/>
    <w:rsid w:val="00FF45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7C7EB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FFD"/>
  </w:style>
  <w:style w:type="paragraph" w:styleId="Heading3">
    <w:name w:val="heading 3"/>
    <w:basedOn w:val="normal0"/>
    <w:next w:val="normal0"/>
    <w:link w:val="Heading3Char"/>
    <w:rsid w:val="00CE40DE"/>
    <w:pPr>
      <w:keepNext/>
      <w:keepLines/>
      <w:spacing w:before="280" w:after="80"/>
      <w:contextualSpacing/>
      <w:outlineLvl w:val="2"/>
    </w:pPr>
    <w:rPr>
      <w:b/>
      <w:sz w:val="28"/>
      <w:szCs w:val="28"/>
    </w:rPr>
  </w:style>
  <w:style w:type="paragraph" w:styleId="Heading6">
    <w:name w:val="heading 6"/>
    <w:basedOn w:val="normal0"/>
    <w:next w:val="normal0"/>
    <w:link w:val="Heading6Char"/>
    <w:rsid w:val="00CE40DE"/>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D3B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D3B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BC5"/>
    <w:rPr>
      <w:rFonts w:ascii="Tahoma" w:hAnsi="Tahoma" w:cs="Tahoma"/>
      <w:sz w:val="16"/>
      <w:szCs w:val="16"/>
    </w:rPr>
  </w:style>
  <w:style w:type="paragraph" w:styleId="ListParagraph">
    <w:name w:val="List Paragraph"/>
    <w:basedOn w:val="Normal"/>
    <w:uiPriority w:val="1"/>
    <w:qFormat/>
    <w:rsid w:val="00A00B11"/>
    <w:pPr>
      <w:ind w:left="720"/>
      <w:contextualSpacing/>
    </w:pPr>
  </w:style>
  <w:style w:type="paragraph" w:styleId="ListBullet">
    <w:name w:val="List Bullet"/>
    <w:basedOn w:val="Normal"/>
    <w:uiPriority w:val="99"/>
    <w:unhideWhenUsed/>
    <w:rsid w:val="00640426"/>
    <w:pPr>
      <w:numPr>
        <w:numId w:val="2"/>
      </w:numPr>
      <w:contextualSpacing/>
    </w:pPr>
  </w:style>
  <w:style w:type="paragraph" w:styleId="Caption">
    <w:name w:val="caption"/>
    <w:basedOn w:val="Normal"/>
    <w:next w:val="Normal"/>
    <w:uiPriority w:val="35"/>
    <w:qFormat/>
    <w:rsid w:val="003F20E6"/>
    <w:pPr>
      <w:spacing w:line="240" w:lineRule="auto"/>
    </w:pPr>
    <w:rPr>
      <w:rFonts w:ascii="Calibri" w:eastAsia="Calibri" w:hAnsi="Calibri" w:cs="Times New Roman"/>
      <w:b/>
      <w:bCs/>
      <w:color w:val="5B9BD5"/>
      <w:sz w:val="18"/>
      <w:szCs w:val="18"/>
    </w:rPr>
  </w:style>
  <w:style w:type="character" w:styleId="Hyperlink">
    <w:name w:val="Hyperlink"/>
    <w:uiPriority w:val="99"/>
    <w:semiHidden/>
    <w:unhideWhenUsed/>
    <w:rsid w:val="003F20E6"/>
    <w:rPr>
      <w:b w:val="0"/>
      <w:bCs w:val="0"/>
      <w:strike w:val="0"/>
      <w:dstrike w:val="0"/>
      <w:color w:val="00727A"/>
      <w:u w:val="none"/>
      <w:effect w:val="none"/>
      <w:shd w:val="clear" w:color="auto" w:fill="auto"/>
    </w:rPr>
  </w:style>
  <w:style w:type="character" w:styleId="Strong">
    <w:name w:val="Strong"/>
    <w:uiPriority w:val="22"/>
    <w:qFormat/>
    <w:rsid w:val="00501B9D"/>
    <w:rPr>
      <w:b/>
      <w:bCs/>
    </w:rPr>
  </w:style>
  <w:style w:type="paragraph" w:styleId="Header">
    <w:name w:val="header"/>
    <w:basedOn w:val="Normal"/>
    <w:link w:val="HeaderChar"/>
    <w:uiPriority w:val="99"/>
    <w:semiHidden/>
    <w:unhideWhenUsed/>
    <w:rsid w:val="00DC7A7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C7A7D"/>
  </w:style>
  <w:style w:type="paragraph" w:styleId="Footer">
    <w:name w:val="footer"/>
    <w:basedOn w:val="Normal"/>
    <w:link w:val="FooterChar"/>
    <w:uiPriority w:val="99"/>
    <w:unhideWhenUsed/>
    <w:rsid w:val="00DC7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A7D"/>
  </w:style>
  <w:style w:type="paragraph" w:styleId="Title">
    <w:name w:val="Title"/>
    <w:basedOn w:val="Normal"/>
    <w:next w:val="Normal"/>
    <w:link w:val="TitleChar"/>
    <w:qFormat/>
    <w:rsid w:val="00EA2131"/>
    <w:pPr>
      <w:keepNext/>
      <w:keepLines/>
      <w:spacing w:before="600" w:after="40" w:line="240" w:lineRule="auto"/>
    </w:pPr>
    <w:rPr>
      <w:rFonts w:ascii="Tahoma" w:eastAsia="Times New Roman" w:hAnsi="Tahoma" w:cs="Times New Roman"/>
      <w:spacing w:val="20"/>
      <w:kern w:val="28"/>
      <w:sz w:val="48"/>
      <w:szCs w:val="60"/>
    </w:rPr>
  </w:style>
  <w:style w:type="character" w:customStyle="1" w:styleId="TitleChar">
    <w:name w:val="Title Char"/>
    <w:basedOn w:val="DefaultParagraphFont"/>
    <w:link w:val="Title"/>
    <w:rsid w:val="00EA2131"/>
    <w:rPr>
      <w:rFonts w:ascii="Tahoma" w:eastAsia="Times New Roman" w:hAnsi="Tahoma" w:cs="Times New Roman"/>
      <w:spacing w:val="20"/>
      <w:kern w:val="28"/>
      <w:sz w:val="48"/>
      <w:szCs w:val="60"/>
    </w:rPr>
  </w:style>
  <w:style w:type="table" w:customStyle="1" w:styleId="LightShading1">
    <w:name w:val="Light Shading1"/>
    <w:basedOn w:val="TableNormal"/>
    <w:uiPriority w:val="60"/>
    <w:rsid w:val="00561E2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1"/>
    <w:qFormat/>
    <w:rsid w:val="009162FC"/>
    <w:pPr>
      <w:autoSpaceDE w:val="0"/>
      <w:autoSpaceDN w:val="0"/>
      <w:adjustRightInd w:val="0"/>
      <w:spacing w:after="0" w:line="240" w:lineRule="auto"/>
      <w:ind w:left="40"/>
    </w:pPr>
    <w:rPr>
      <w:rFonts w:ascii="Cambria" w:hAnsi="Cambria" w:cs="Cambria"/>
      <w:sz w:val="24"/>
      <w:szCs w:val="24"/>
    </w:rPr>
  </w:style>
  <w:style w:type="character" w:customStyle="1" w:styleId="BodyTextChar">
    <w:name w:val="Body Text Char"/>
    <w:basedOn w:val="DefaultParagraphFont"/>
    <w:link w:val="BodyText"/>
    <w:uiPriority w:val="1"/>
    <w:rsid w:val="009162FC"/>
    <w:rPr>
      <w:rFonts w:ascii="Cambria" w:hAnsi="Cambria" w:cs="Cambria"/>
      <w:sz w:val="24"/>
      <w:szCs w:val="24"/>
    </w:rPr>
  </w:style>
  <w:style w:type="paragraph" w:styleId="NormalWeb">
    <w:name w:val="Normal (Web)"/>
    <w:basedOn w:val="Normal"/>
    <w:uiPriority w:val="99"/>
    <w:unhideWhenUsed/>
    <w:rsid w:val="002F7F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CE40DE"/>
    <w:rPr>
      <w:rFonts w:ascii="Calibri" w:eastAsia="Calibri" w:hAnsi="Calibri" w:cs="Calibri"/>
      <w:b/>
      <w:color w:val="000000"/>
      <w:sz w:val="28"/>
      <w:szCs w:val="28"/>
    </w:rPr>
  </w:style>
  <w:style w:type="character" w:customStyle="1" w:styleId="Heading6Char">
    <w:name w:val="Heading 6 Char"/>
    <w:basedOn w:val="DefaultParagraphFont"/>
    <w:link w:val="Heading6"/>
    <w:rsid w:val="00CE40DE"/>
    <w:rPr>
      <w:rFonts w:ascii="Calibri" w:eastAsia="Calibri" w:hAnsi="Calibri" w:cs="Calibri"/>
      <w:b/>
      <w:color w:val="000000"/>
      <w:sz w:val="20"/>
      <w:szCs w:val="20"/>
    </w:rPr>
  </w:style>
  <w:style w:type="paragraph" w:customStyle="1" w:styleId="normal0">
    <w:name w:val="normal"/>
    <w:rsid w:val="00CE40DE"/>
    <w:rPr>
      <w:rFonts w:ascii="Calibri" w:eastAsia="Calibri" w:hAnsi="Calibri" w:cs="Calibri"/>
      <w:color w:val="000000"/>
    </w:rPr>
  </w:style>
  <w:style w:type="paragraph" w:styleId="NoSpacing">
    <w:name w:val="No Spacing"/>
    <w:link w:val="NoSpacingChar"/>
    <w:uiPriority w:val="1"/>
    <w:qFormat/>
    <w:rsid w:val="00564FC7"/>
    <w:pPr>
      <w:spacing w:after="0" w:line="240" w:lineRule="auto"/>
    </w:pPr>
    <w:rPr>
      <w:rFonts w:eastAsiaTheme="minorEastAsia"/>
    </w:rPr>
  </w:style>
  <w:style w:type="character" w:customStyle="1" w:styleId="NoSpacingChar">
    <w:name w:val="No Spacing Char"/>
    <w:basedOn w:val="DefaultParagraphFont"/>
    <w:link w:val="NoSpacing"/>
    <w:uiPriority w:val="1"/>
    <w:rsid w:val="00564FC7"/>
    <w:rPr>
      <w:rFonts w:eastAsiaTheme="minorEastAs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FFD"/>
  </w:style>
  <w:style w:type="paragraph" w:styleId="Heading3">
    <w:name w:val="heading 3"/>
    <w:basedOn w:val="normal0"/>
    <w:next w:val="normal0"/>
    <w:link w:val="Heading3Char"/>
    <w:rsid w:val="00CE40DE"/>
    <w:pPr>
      <w:keepNext/>
      <w:keepLines/>
      <w:spacing w:before="280" w:after="80"/>
      <w:contextualSpacing/>
      <w:outlineLvl w:val="2"/>
    </w:pPr>
    <w:rPr>
      <w:b/>
      <w:sz w:val="28"/>
      <w:szCs w:val="28"/>
    </w:rPr>
  </w:style>
  <w:style w:type="paragraph" w:styleId="Heading6">
    <w:name w:val="heading 6"/>
    <w:basedOn w:val="normal0"/>
    <w:next w:val="normal0"/>
    <w:link w:val="Heading6Char"/>
    <w:rsid w:val="00CE40DE"/>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D3B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D3B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BC5"/>
    <w:rPr>
      <w:rFonts w:ascii="Tahoma" w:hAnsi="Tahoma" w:cs="Tahoma"/>
      <w:sz w:val="16"/>
      <w:szCs w:val="16"/>
    </w:rPr>
  </w:style>
  <w:style w:type="paragraph" w:styleId="ListParagraph">
    <w:name w:val="List Paragraph"/>
    <w:basedOn w:val="Normal"/>
    <w:uiPriority w:val="1"/>
    <w:qFormat/>
    <w:rsid w:val="00A00B11"/>
    <w:pPr>
      <w:ind w:left="720"/>
      <w:contextualSpacing/>
    </w:pPr>
  </w:style>
  <w:style w:type="paragraph" w:styleId="ListBullet">
    <w:name w:val="List Bullet"/>
    <w:basedOn w:val="Normal"/>
    <w:uiPriority w:val="99"/>
    <w:unhideWhenUsed/>
    <w:rsid w:val="00640426"/>
    <w:pPr>
      <w:numPr>
        <w:numId w:val="2"/>
      </w:numPr>
      <w:contextualSpacing/>
    </w:pPr>
  </w:style>
  <w:style w:type="paragraph" w:styleId="Caption">
    <w:name w:val="caption"/>
    <w:basedOn w:val="Normal"/>
    <w:next w:val="Normal"/>
    <w:uiPriority w:val="35"/>
    <w:qFormat/>
    <w:rsid w:val="003F20E6"/>
    <w:pPr>
      <w:spacing w:line="240" w:lineRule="auto"/>
    </w:pPr>
    <w:rPr>
      <w:rFonts w:ascii="Calibri" w:eastAsia="Calibri" w:hAnsi="Calibri" w:cs="Times New Roman"/>
      <w:b/>
      <w:bCs/>
      <w:color w:val="5B9BD5"/>
      <w:sz w:val="18"/>
      <w:szCs w:val="18"/>
    </w:rPr>
  </w:style>
  <w:style w:type="character" w:styleId="Hyperlink">
    <w:name w:val="Hyperlink"/>
    <w:uiPriority w:val="99"/>
    <w:semiHidden/>
    <w:unhideWhenUsed/>
    <w:rsid w:val="003F20E6"/>
    <w:rPr>
      <w:b w:val="0"/>
      <w:bCs w:val="0"/>
      <w:strike w:val="0"/>
      <w:dstrike w:val="0"/>
      <w:color w:val="00727A"/>
      <w:u w:val="none"/>
      <w:effect w:val="none"/>
      <w:shd w:val="clear" w:color="auto" w:fill="auto"/>
    </w:rPr>
  </w:style>
  <w:style w:type="character" w:styleId="Strong">
    <w:name w:val="Strong"/>
    <w:uiPriority w:val="22"/>
    <w:qFormat/>
    <w:rsid w:val="00501B9D"/>
    <w:rPr>
      <w:b/>
      <w:bCs/>
    </w:rPr>
  </w:style>
  <w:style w:type="paragraph" w:styleId="Header">
    <w:name w:val="header"/>
    <w:basedOn w:val="Normal"/>
    <w:link w:val="HeaderChar"/>
    <w:uiPriority w:val="99"/>
    <w:semiHidden/>
    <w:unhideWhenUsed/>
    <w:rsid w:val="00DC7A7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C7A7D"/>
  </w:style>
  <w:style w:type="paragraph" w:styleId="Footer">
    <w:name w:val="footer"/>
    <w:basedOn w:val="Normal"/>
    <w:link w:val="FooterChar"/>
    <w:uiPriority w:val="99"/>
    <w:unhideWhenUsed/>
    <w:rsid w:val="00DC7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A7D"/>
  </w:style>
  <w:style w:type="paragraph" w:styleId="Title">
    <w:name w:val="Title"/>
    <w:basedOn w:val="Normal"/>
    <w:next w:val="Normal"/>
    <w:link w:val="TitleChar"/>
    <w:qFormat/>
    <w:rsid w:val="00EA2131"/>
    <w:pPr>
      <w:keepNext/>
      <w:keepLines/>
      <w:spacing w:before="600" w:after="40" w:line="240" w:lineRule="auto"/>
    </w:pPr>
    <w:rPr>
      <w:rFonts w:ascii="Tahoma" w:eastAsia="Times New Roman" w:hAnsi="Tahoma" w:cs="Times New Roman"/>
      <w:spacing w:val="20"/>
      <w:kern w:val="28"/>
      <w:sz w:val="48"/>
      <w:szCs w:val="60"/>
    </w:rPr>
  </w:style>
  <w:style w:type="character" w:customStyle="1" w:styleId="TitleChar">
    <w:name w:val="Title Char"/>
    <w:basedOn w:val="DefaultParagraphFont"/>
    <w:link w:val="Title"/>
    <w:rsid w:val="00EA2131"/>
    <w:rPr>
      <w:rFonts w:ascii="Tahoma" w:eastAsia="Times New Roman" w:hAnsi="Tahoma" w:cs="Times New Roman"/>
      <w:spacing w:val="20"/>
      <w:kern w:val="28"/>
      <w:sz w:val="48"/>
      <w:szCs w:val="60"/>
    </w:rPr>
  </w:style>
  <w:style w:type="table" w:customStyle="1" w:styleId="LightShading1">
    <w:name w:val="Light Shading1"/>
    <w:basedOn w:val="TableNormal"/>
    <w:uiPriority w:val="60"/>
    <w:rsid w:val="00561E2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1"/>
    <w:qFormat/>
    <w:rsid w:val="009162FC"/>
    <w:pPr>
      <w:autoSpaceDE w:val="0"/>
      <w:autoSpaceDN w:val="0"/>
      <w:adjustRightInd w:val="0"/>
      <w:spacing w:after="0" w:line="240" w:lineRule="auto"/>
      <w:ind w:left="40"/>
    </w:pPr>
    <w:rPr>
      <w:rFonts w:ascii="Cambria" w:hAnsi="Cambria" w:cs="Cambria"/>
      <w:sz w:val="24"/>
      <w:szCs w:val="24"/>
    </w:rPr>
  </w:style>
  <w:style w:type="character" w:customStyle="1" w:styleId="BodyTextChar">
    <w:name w:val="Body Text Char"/>
    <w:basedOn w:val="DefaultParagraphFont"/>
    <w:link w:val="BodyText"/>
    <w:uiPriority w:val="1"/>
    <w:rsid w:val="009162FC"/>
    <w:rPr>
      <w:rFonts w:ascii="Cambria" w:hAnsi="Cambria" w:cs="Cambria"/>
      <w:sz w:val="24"/>
      <w:szCs w:val="24"/>
    </w:rPr>
  </w:style>
  <w:style w:type="paragraph" w:styleId="NormalWeb">
    <w:name w:val="Normal (Web)"/>
    <w:basedOn w:val="Normal"/>
    <w:uiPriority w:val="99"/>
    <w:unhideWhenUsed/>
    <w:rsid w:val="002F7F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CE40DE"/>
    <w:rPr>
      <w:rFonts w:ascii="Calibri" w:eastAsia="Calibri" w:hAnsi="Calibri" w:cs="Calibri"/>
      <w:b/>
      <w:color w:val="000000"/>
      <w:sz w:val="28"/>
      <w:szCs w:val="28"/>
    </w:rPr>
  </w:style>
  <w:style w:type="character" w:customStyle="1" w:styleId="Heading6Char">
    <w:name w:val="Heading 6 Char"/>
    <w:basedOn w:val="DefaultParagraphFont"/>
    <w:link w:val="Heading6"/>
    <w:rsid w:val="00CE40DE"/>
    <w:rPr>
      <w:rFonts w:ascii="Calibri" w:eastAsia="Calibri" w:hAnsi="Calibri" w:cs="Calibri"/>
      <w:b/>
      <w:color w:val="000000"/>
      <w:sz w:val="20"/>
      <w:szCs w:val="20"/>
    </w:rPr>
  </w:style>
  <w:style w:type="paragraph" w:customStyle="1" w:styleId="normal0">
    <w:name w:val="normal"/>
    <w:rsid w:val="00CE40DE"/>
    <w:rPr>
      <w:rFonts w:ascii="Calibri" w:eastAsia="Calibri" w:hAnsi="Calibri" w:cs="Calibri"/>
      <w:color w:val="000000"/>
    </w:rPr>
  </w:style>
  <w:style w:type="paragraph" w:styleId="NoSpacing">
    <w:name w:val="No Spacing"/>
    <w:link w:val="NoSpacingChar"/>
    <w:uiPriority w:val="1"/>
    <w:qFormat/>
    <w:rsid w:val="00564FC7"/>
    <w:pPr>
      <w:spacing w:after="0" w:line="240" w:lineRule="auto"/>
    </w:pPr>
    <w:rPr>
      <w:rFonts w:eastAsiaTheme="minorEastAsia"/>
    </w:rPr>
  </w:style>
  <w:style w:type="character" w:customStyle="1" w:styleId="NoSpacingChar">
    <w:name w:val="No Spacing Char"/>
    <w:basedOn w:val="DefaultParagraphFont"/>
    <w:link w:val="NoSpacing"/>
    <w:uiPriority w:val="1"/>
    <w:rsid w:val="00564FC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5038">
      <w:bodyDiv w:val="1"/>
      <w:marLeft w:val="0"/>
      <w:marRight w:val="0"/>
      <w:marTop w:val="0"/>
      <w:marBottom w:val="0"/>
      <w:divBdr>
        <w:top w:val="none" w:sz="0" w:space="0" w:color="auto"/>
        <w:left w:val="none" w:sz="0" w:space="0" w:color="auto"/>
        <w:bottom w:val="none" w:sz="0" w:space="0" w:color="auto"/>
        <w:right w:val="none" w:sz="0" w:space="0" w:color="auto"/>
      </w:divBdr>
    </w:div>
    <w:div w:id="115566679">
      <w:bodyDiv w:val="1"/>
      <w:marLeft w:val="0"/>
      <w:marRight w:val="0"/>
      <w:marTop w:val="0"/>
      <w:marBottom w:val="0"/>
      <w:divBdr>
        <w:top w:val="none" w:sz="0" w:space="0" w:color="auto"/>
        <w:left w:val="none" w:sz="0" w:space="0" w:color="auto"/>
        <w:bottom w:val="none" w:sz="0" w:space="0" w:color="auto"/>
        <w:right w:val="none" w:sz="0" w:space="0" w:color="auto"/>
      </w:divBdr>
    </w:div>
    <w:div w:id="122311073">
      <w:bodyDiv w:val="1"/>
      <w:marLeft w:val="0"/>
      <w:marRight w:val="0"/>
      <w:marTop w:val="0"/>
      <w:marBottom w:val="0"/>
      <w:divBdr>
        <w:top w:val="none" w:sz="0" w:space="0" w:color="auto"/>
        <w:left w:val="none" w:sz="0" w:space="0" w:color="auto"/>
        <w:bottom w:val="none" w:sz="0" w:space="0" w:color="auto"/>
        <w:right w:val="none" w:sz="0" w:space="0" w:color="auto"/>
      </w:divBdr>
      <w:divsChild>
        <w:div w:id="1169176623">
          <w:marLeft w:val="0"/>
          <w:marRight w:val="0"/>
          <w:marTop w:val="0"/>
          <w:marBottom w:val="0"/>
          <w:divBdr>
            <w:top w:val="none" w:sz="0" w:space="0" w:color="auto"/>
            <w:left w:val="none" w:sz="0" w:space="0" w:color="auto"/>
            <w:bottom w:val="none" w:sz="0" w:space="0" w:color="auto"/>
            <w:right w:val="none" w:sz="0" w:space="0" w:color="auto"/>
          </w:divBdr>
        </w:div>
      </w:divsChild>
    </w:div>
    <w:div w:id="258295127">
      <w:bodyDiv w:val="1"/>
      <w:marLeft w:val="0"/>
      <w:marRight w:val="0"/>
      <w:marTop w:val="0"/>
      <w:marBottom w:val="0"/>
      <w:divBdr>
        <w:top w:val="none" w:sz="0" w:space="0" w:color="auto"/>
        <w:left w:val="none" w:sz="0" w:space="0" w:color="auto"/>
        <w:bottom w:val="none" w:sz="0" w:space="0" w:color="auto"/>
        <w:right w:val="none" w:sz="0" w:space="0" w:color="auto"/>
      </w:divBdr>
    </w:div>
    <w:div w:id="584849474">
      <w:bodyDiv w:val="1"/>
      <w:marLeft w:val="0"/>
      <w:marRight w:val="0"/>
      <w:marTop w:val="0"/>
      <w:marBottom w:val="0"/>
      <w:divBdr>
        <w:top w:val="none" w:sz="0" w:space="0" w:color="auto"/>
        <w:left w:val="none" w:sz="0" w:space="0" w:color="auto"/>
        <w:bottom w:val="none" w:sz="0" w:space="0" w:color="auto"/>
        <w:right w:val="none" w:sz="0" w:space="0" w:color="auto"/>
      </w:divBdr>
      <w:divsChild>
        <w:div w:id="64886279">
          <w:marLeft w:val="0"/>
          <w:marRight w:val="0"/>
          <w:marTop w:val="0"/>
          <w:marBottom w:val="0"/>
          <w:divBdr>
            <w:top w:val="none" w:sz="0" w:space="0" w:color="auto"/>
            <w:left w:val="none" w:sz="0" w:space="0" w:color="auto"/>
            <w:bottom w:val="none" w:sz="0" w:space="0" w:color="auto"/>
            <w:right w:val="none" w:sz="0" w:space="0" w:color="auto"/>
          </w:divBdr>
          <w:divsChild>
            <w:div w:id="1284968926">
              <w:marLeft w:val="0"/>
              <w:marRight w:val="0"/>
              <w:marTop w:val="0"/>
              <w:marBottom w:val="0"/>
              <w:divBdr>
                <w:top w:val="none" w:sz="0" w:space="0" w:color="auto"/>
                <w:left w:val="none" w:sz="0" w:space="0" w:color="auto"/>
                <w:bottom w:val="none" w:sz="0" w:space="0" w:color="auto"/>
                <w:right w:val="none" w:sz="0" w:space="0" w:color="auto"/>
              </w:divBdr>
              <w:divsChild>
                <w:div w:id="1902324748">
                  <w:marLeft w:val="0"/>
                  <w:marRight w:val="0"/>
                  <w:marTop w:val="0"/>
                  <w:marBottom w:val="0"/>
                  <w:divBdr>
                    <w:top w:val="none" w:sz="0" w:space="0" w:color="auto"/>
                    <w:left w:val="none" w:sz="0" w:space="0" w:color="auto"/>
                    <w:bottom w:val="none" w:sz="0" w:space="0" w:color="auto"/>
                    <w:right w:val="none" w:sz="0" w:space="0" w:color="auto"/>
                  </w:divBdr>
                  <w:divsChild>
                    <w:div w:id="1062479898">
                      <w:marLeft w:val="0"/>
                      <w:marRight w:val="0"/>
                      <w:marTop w:val="0"/>
                      <w:marBottom w:val="267"/>
                      <w:divBdr>
                        <w:top w:val="none" w:sz="0" w:space="0" w:color="auto"/>
                        <w:left w:val="none" w:sz="0" w:space="0" w:color="auto"/>
                        <w:bottom w:val="none" w:sz="0" w:space="0" w:color="auto"/>
                        <w:right w:val="none" w:sz="0" w:space="0" w:color="auto"/>
                      </w:divBdr>
                      <w:divsChild>
                        <w:div w:id="248075945">
                          <w:marLeft w:val="0"/>
                          <w:marRight w:val="0"/>
                          <w:marTop w:val="0"/>
                          <w:marBottom w:val="0"/>
                          <w:divBdr>
                            <w:top w:val="none" w:sz="0" w:space="0" w:color="auto"/>
                            <w:left w:val="none" w:sz="0" w:space="0" w:color="auto"/>
                            <w:bottom w:val="none" w:sz="0" w:space="0" w:color="auto"/>
                            <w:right w:val="none" w:sz="0" w:space="0" w:color="auto"/>
                          </w:divBdr>
                          <w:divsChild>
                            <w:div w:id="336811017">
                              <w:marLeft w:val="0"/>
                              <w:marRight w:val="0"/>
                              <w:marTop w:val="0"/>
                              <w:marBottom w:val="0"/>
                              <w:divBdr>
                                <w:top w:val="none" w:sz="0" w:space="0" w:color="auto"/>
                                <w:left w:val="none" w:sz="0" w:space="0" w:color="auto"/>
                                <w:bottom w:val="none" w:sz="0" w:space="0" w:color="auto"/>
                                <w:right w:val="none" w:sz="0" w:space="0" w:color="auto"/>
                              </w:divBdr>
                              <w:divsChild>
                                <w:div w:id="802578309">
                                  <w:marLeft w:val="0"/>
                                  <w:marRight w:val="0"/>
                                  <w:marTop w:val="0"/>
                                  <w:marBottom w:val="0"/>
                                  <w:divBdr>
                                    <w:top w:val="none" w:sz="0" w:space="0" w:color="auto"/>
                                    <w:left w:val="none" w:sz="0" w:space="0" w:color="auto"/>
                                    <w:bottom w:val="none" w:sz="0" w:space="0" w:color="auto"/>
                                    <w:right w:val="none" w:sz="0" w:space="0" w:color="auto"/>
                                  </w:divBdr>
                                  <w:divsChild>
                                    <w:div w:id="1109592599">
                                      <w:marLeft w:val="0"/>
                                      <w:marRight w:val="0"/>
                                      <w:marTop w:val="0"/>
                                      <w:marBottom w:val="0"/>
                                      <w:divBdr>
                                        <w:top w:val="none" w:sz="0" w:space="0" w:color="auto"/>
                                        <w:left w:val="none" w:sz="0" w:space="0" w:color="auto"/>
                                        <w:bottom w:val="none" w:sz="0" w:space="0" w:color="auto"/>
                                        <w:right w:val="none" w:sz="0" w:space="0" w:color="auto"/>
                                      </w:divBdr>
                                      <w:divsChild>
                                        <w:div w:id="48693540">
                                          <w:marLeft w:val="0"/>
                                          <w:marRight w:val="0"/>
                                          <w:marTop w:val="0"/>
                                          <w:marBottom w:val="0"/>
                                          <w:divBdr>
                                            <w:top w:val="none" w:sz="0" w:space="0" w:color="auto"/>
                                            <w:left w:val="none" w:sz="0" w:space="0" w:color="auto"/>
                                            <w:bottom w:val="none" w:sz="0" w:space="0" w:color="auto"/>
                                            <w:right w:val="none" w:sz="0" w:space="0" w:color="auto"/>
                                          </w:divBdr>
                                          <w:divsChild>
                                            <w:div w:id="813185338">
                                              <w:marLeft w:val="0"/>
                                              <w:marRight w:val="0"/>
                                              <w:marTop w:val="0"/>
                                              <w:marBottom w:val="0"/>
                                              <w:divBdr>
                                                <w:top w:val="none" w:sz="0" w:space="0" w:color="auto"/>
                                                <w:left w:val="none" w:sz="0" w:space="0" w:color="auto"/>
                                                <w:bottom w:val="none" w:sz="0" w:space="0" w:color="auto"/>
                                                <w:right w:val="none" w:sz="0" w:space="0" w:color="auto"/>
                                              </w:divBdr>
                                              <w:divsChild>
                                                <w:div w:id="1203135092">
                                                  <w:marLeft w:val="0"/>
                                                  <w:marRight w:val="0"/>
                                                  <w:marTop w:val="0"/>
                                                  <w:marBottom w:val="0"/>
                                                  <w:divBdr>
                                                    <w:top w:val="none" w:sz="0" w:space="0" w:color="auto"/>
                                                    <w:left w:val="none" w:sz="0" w:space="0" w:color="auto"/>
                                                    <w:bottom w:val="none" w:sz="0" w:space="0" w:color="auto"/>
                                                    <w:right w:val="none" w:sz="0" w:space="0" w:color="auto"/>
                                                  </w:divBdr>
                                                  <w:divsChild>
                                                    <w:div w:id="1190683436">
                                                      <w:marLeft w:val="0"/>
                                                      <w:marRight w:val="0"/>
                                                      <w:marTop w:val="0"/>
                                                      <w:marBottom w:val="0"/>
                                                      <w:divBdr>
                                                        <w:top w:val="none" w:sz="0" w:space="0" w:color="auto"/>
                                                        <w:left w:val="none" w:sz="0" w:space="0" w:color="auto"/>
                                                        <w:bottom w:val="none" w:sz="0" w:space="0" w:color="auto"/>
                                                        <w:right w:val="none" w:sz="0" w:space="0" w:color="auto"/>
                                                      </w:divBdr>
                                                      <w:divsChild>
                                                        <w:div w:id="251664684">
                                                          <w:marLeft w:val="0"/>
                                                          <w:marRight w:val="0"/>
                                                          <w:marTop w:val="0"/>
                                                          <w:marBottom w:val="0"/>
                                                          <w:divBdr>
                                                            <w:top w:val="none" w:sz="0" w:space="0" w:color="auto"/>
                                                            <w:left w:val="none" w:sz="0" w:space="0" w:color="auto"/>
                                                            <w:bottom w:val="none" w:sz="0" w:space="0" w:color="auto"/>
                                                            <w:right w:val="none" w:sz="0" w:space="0" w:color="auto"/>
                                                          </w:divBdr>
                                                          <w:divsChild>
                                                            <w:div w:id="140367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7340847">
      <w:bodyDiv w:val="1"/>
      <w:marLeft w:val="0"/>
      <w:marRight w:val="0"/>
      <w:marTop w:val="0"/>
      <w:marBottom w:val="0"/>
      <w:divBdr>
        <w:top w:val="none" w:sz="0" w:space="0" w:color="auto"/>
        <w:left w:val="none" w:sz="0" w:space="0" w:color="auto"/>
        <w:bottom w:val="none" w:sz="0" w:space="0" w:color="auto"/>
        <w:right w:val="none" w:sz="0" w:space="0" w:color="auto"/>
      </w:divBdr>
    </w:div>
    <w:div w:id="711538847">
      <w:bodyDiv w:val="1"/>
      <w:marLeft w:val="0"/>
      <w:marRight w:val="0"/>
      <w:marTop w:val="0"/>
      <w:marBottom w:val="0"/>
      <w:divBdr>
        <w:top w:val="none" w:sz="0" w:space="0" w:color="auto"/>
        <w:left w:val="none" w:sz="0" w:space="0" w:color="auto"/>
        <w:bottom w:val="none" w:sz="0" w:space="0" w:color="auto"/>
        <w:right w:val="none" w:sz="0" w:space="0" w:color="auto"/>
      </w:divBdr>
      <w:divsChild>
        <w:div w:id="1565338778">
          <w:marLeft w:val="0"/>
          <w:marRight w:val="0"/>
          <w:marTop w:val="0"/>
          <w:marBottom w:val="0"/>
          <w:divBdr>
            <w:top w:val="none" w:sz="0" w:space="0" w:color="auto"/>
            <w:left w:val="none" w:sz="0" w:space="0" w:color="auto"/>
            <w:bottom w:val="none" w:sz="0" w:space="0" w:color="auto"/>
            <w:right w:val="none" w:sz="0" w:space="0" w:color="auto"/>
          </w:divBdr>
          <w:divsChild>
            <w:div w:id="1385829803">
              <w:marLeft w:val="0"/>
              <w:marRight w:val="0"/>
              <w:marTop w:val="0"/>
              <w:marBottom w:val="0"/>
              <w:divBdr>
                <w:top w:val="none" w:sz="0" w:space="0" w:color="auto"/>
                <w:left w:val="none" w:sz="0" w:space="0" w:color="auto"/>
                <w:bottom w:val="none" w:sz="0" w:space="0" w:color="auto"/>
                <w:right w:val="none" w:sz="0" w:space="0" w:color="auto"/>
              </w:divBdr>
              <w:divsChild>
                <w:div w:id="65923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359610">
      <w:bodyDiv w:val="1"/>
      <w:marLeft w:val="0"/>
      <w:marRight w:val="0"/>
      <w:marTop w:val="0"/>
      <w:marBottom w:val="0"/>
      <w:divBdr>
        <w:top w:val="none" w:sz="0" w:space="0" w:color="auto"/>
        <w:left w:val="none" w:sz="0" w:space="0" w:color="auto"/>
        <w:bottom w:val="none" w:sz="0" w:space="0" w:color="auto"/>
        <w:right w:val="none" w:sz="0" w:space="0" w:color="auto"/>
      </w:divBdr>
    </w:div>
    <w:div w:id="188429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emf"/><Relationship Id="rId16" Type="http://schemas.openxmlformats.org/officeDocument/2006/relationships/chart" Target="charts/chart1.xml"/><Relationship Id="rId17" Type="http://schemas.openxmlformats.org/officeDocument/2006/relationships/chart" Target="charts/chart2.xml"/><Relationship Id="rId18" Type="http://schemas.openxmlformats.org/officeDocument/2006/relationships/chart" Target="charts/chart3.xml"/><Relationship Id="rId19" Type="http://schemas.openxmlformats.org/officeDocument/2006/relationships/chart" Target="charts/chart4.xml"/><Relationship Id="rId63" Type="http://schemas.openxmlformats.org/officeDocument/2006/relationships/chart" Target="charts/chart39.xml"/><Relationship Id="rId64" Type="http://schemas.openxmlformats.org/officeDocument/2006/relationships/chart" Target="charts/chart40.xml"/><Relationship Id="rId65" Type="http://schemas.openxmlformats.org/officeDocument/2006/relationships/chart" Target="charts/chart41.xml"/><Relationship Id="rId66" Type="http://schemas.openxmlformats.org/officeDocument/2006/relationships/chart" Target="charts/chart42.xml"/><Relationship Id="rId67" Type="http://schemas.openxmlformats.org/officeDocument/2006/relationships/footer" Target="footer1.xml"/><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hyperlink" Target="https://dibels.uoregon.edu/training/bir/phonemic-awareness.php" TargetMode="External"/><Relationship Id="rId51" Type="http://schemas.openxmlformats.org/officeDocument/2006/relationships/chart" Target="charts/chart27.xml"/><Relationship Id="rId52" Type="http://schemas.openxmlformats.org/officeDocument/2006/relationships/chart" Target="charts/chart28.xml"/><Relationship Id="rId53" Type="http://schemas.openxmlformats.org/officeDocument/2006/relationships/chart" Target="charts/chart29.xml"/><Relationship Id="rId54" Type="http://schemas.openxmlformats.org/officeDocument/2006/relationships/chart" Target="charts/chart30.xml"/><Relationship Id="rId55" Type="http://schemas.openxmlformats.org/officeDocument/2006/relationships/chart" Target="charts/chart31.xml"/><Relationship Id="rId56" Type="http://schemas.openxmlformats.org/officeDocument/2006/relationships/chart" Target="charts/chart32.xml"/><Relationship Id="rId57" Type="http://schemas.openxmlformats.org/officeDocument/2006/relationships/chart" Target="charts/chart33.xml"/><Relationship Id="rId58" Type="http://schemas.openxmlformats.org/officeDocument/2006/relationships/chart" Target="charts/chart34.xml"/><Relationship Id="rId59" Type="http://schemas.openxmlformats.org/officeDocument/2006/relationships/chart" Target="charts/chart35.xml"/><Relationship Id="rId40" Type="http://schemas.openxmlformats.org/officeDocument/2006/relationships/chart" Target="charts/chart20.xml"/><Relationship Id="rId41" Type="http://schemas.openxmlformats.org/officeDocument/2006/relationships/chart" Target="charts/chart21.xml"/><Relationship Id="rId42" Type="http://schemas.openxmlformats.org/officeDocument/2006/relationships/image" Target="media/image13.emf"/><Relationship Id="rId43" Type="http://schemas.openxmlformats.org/officeDocument/2006/relationships/image" Target="media/image14.emf"/><Relationship Id="rId44" Type="http://schemas.openxmlformats.org/officeDocument/2006/relationships/chart" Target="charts/chart22.xml"/><Relationship Id="rId45" Type="http://schemas.openxmlformats.org/officeDocument/2006/relationships/chart" Target="charts/chart23.xml"/><Relationship Id="rId46" Type="http://schemas.openxmlformats.org/officeDocument/2006/relationships/chart" Target="charts/chart24.xml"/><Relationship Id="rId47" Type="http://schemas.openxmlformats.org/officeDocument/2006/relationships/chart" Target="charts/chart25.xml"/><Relationship Id="rId48" Type="http://schemas.openxmlformats.org/officeDocument/2006/relationships/chart" Target="charts/chart26.xml"/><Relationship Id="rId49" Type="http://schemas.openxmlformats.org/officeDocument/2006/relationships/hyperlink" Target="https://dibels.uoregon.edu/help/dds/references.php"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0.emf"/><Relationship Id="rId31" Type="http://schemas.openxmlformats.org/officeDocument/2006/relationships/chart" Target="charts/chart13.xml"/><Relationship Id="rId32" Type="http://schemas.openxmlformats.org/officeDocument/2006/relationships/chart" Target="charts/chart14.xml"/><Relationship Id="rId33" Type="http://schemas.openxmlformats.org/officeDocument/2006/relationships/chart" Target="charts/chart15.xml"/><Relationship Id="rId34" Type="http://schemas.openxmlformats.org/officeDocument/2006/relationships/chart" Target="charts/chart16.xml"/><Relationship Id="rId35" Type="http://schemas.openxmlformats.org/officeDocument/2006/relationships/chart" Target="charts/chart17.xml"/><Relationship Id="rId36" Type="http://schemas.openxmlformats.org/officeDocument/2006/relationships/image" Target="media/image11.emf"/><Relationship Id="rId37" Type="http://schemas.openxmlformats.org/officeDocument/2006/relationships/image" Target="media/image12.emf"/><Relationship Id="rId38" Type="http://schemas.openxmlformats.org/officeDocument/2006/relationships/chart" Target="charts/chart18.xml"/><Relationship Id="rId39" Type="http://schemas.openxmlformats.org/officeDocument/2006/relationships/chart" Target="charts/chart19.xml"/><Relationship Id="rId20" Type="http://schemas.openxmlformats.org/officeDocument/2006/relationships/image" Target="media/image8.emf"/><Relationship Id="rId21" Type="http://schemas.openxmlformats.org/officeDocument/2006/relationships/chart" Target="charts/chart5.xml"/><Relationship Id="rId22" Type="http://schemas.openxmlformats.org/officeDocument/2006/relationships/chart" Target="charts/chart6.xml"/><Relationship Id="rId23" Type="http://schemas.openxmlformats.org/officeDocument/2006/relationships/chart" Target="charts/chart7.xml"/><Relationship Id="rId24" Type="http://schemas.openxmlformats.org/officeDocument/2006/relationships/chart" Target="charts/chart8.xml"/><Relationship Id="rId25" Type="http://schemas.openxmlformats.org/officeDocument/2006/relationships/image" Target="media/image9.emf"/><Relationship Id="rId26" Type="http://schemas.openxmlformats.org/officeDocument/2006/relationships/chart" Target="charts/chart9.xml"/><Relationship Id="rId27" Type="http://schemas.openxmlformats.org/officeDocument/2006/relationships/chart" Target="charts/chart10.xml"/><Relationship Id="rId28" Type="http://schemas.openxmlformats.org/officeDocument/2006/relationships/chart" Target="charts/chart11.xml"/><Relationship Id="rId29" Type="http://schemas.openxmlformats.org/officeDocument/2006/relationships/chart" Target="charts/chart12.xml"/><Relationship Id="rId60" Type="http://schemas.openxmlformats.org/officeDocument/2006/relationships/chart" Target="charts/chart36.xml"/><Relationship Id="rId61" Type="http://schemas.openxmlformats.org/officeDocument/2006/relationships/chart" Target="charts/chart37.xml"/><Relationship Id="rId62" Type="http://schemas.openxmlformats.org/officeDocument/2006/relationships/chart" Target="charts/chart38.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3.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Sheet6.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Sheet7.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Sheet8.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Sheet9.xlsx"/></Relationships>
</file>

<file path=word/charts/_rels/chart3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Sheet10.xlsx"/></Relationships>
</file>

<file path=word/charts/_rels/chart5.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3rd Grade ARMT-Mathematics</a:t>
            </a:r>
          </a:p>
        </c:rich>
      </c:tx>
      <c:overlay val="0"/>
    </c:title>
    <c:autoTitleDeleted val="0"/>
    <c:plotArea>
      <c:layout/>
      <c:barChart>
        <c:barDir val="col"/>
        <c:grouping val="clustered"/>
        <c:varyColors val="0"/>
        <c:ser>
          <c:idx val="0"/>
          <c:order val="0"/>
          <c:tx>
            <c:strRef>
              <c:f>'[Chart in Microsoft Office Word]Sheet2'!$A$2</c:f>
              <c:strCache>
                <c:ptCount val="1"/>
                <c:pt idx="0">
                  <c:v>2010-2011</c:v>
                </c:pt>
              </c:strCache>
            </c:strRef>
          </c:tx>
          <c:invertIfNegative val="0"/>
          <c:cat>
            <c:strRef>
              <c:f>'[Chart in Microsoft Office Word]Sheet2'!$B$1:$E$1</c:f>
              <c:strCache>
                <c:ptCount val="4"/>
                <c:pt idx="0">
                  <c:v>Level I</c:v>
                </c:pt>
                <c:pt idx="1">
                  <c:v>Level II</c:v>
                </c:pt>
                <c:pt idx="2">
                  <c:v>Level III</c:v>
                </c:pt>
                <c:pt idx="3">
                  <c:v>Level IV</c:v>
                </c:pt>
              </c:strCache>
            </c:strRef>
          </c:cat>
          <c:val>
            <c:numRef>
              <c:f>'[Chart in Microsoft Office Word]Sheet2'!$B$2:$E$2</c:f>
              <c:numCache>
                <c:formatCode>General</c:formatCode>
                <c:ptCount val="4"/>
                <c:pt idx="0">
                  <c:v>12.79</c:v>
                </c:pt>
                <c:pt idx="1">
                  <c:v>12.21</c:v>
                </c:pt>
                <c:pt idx="2">
                  <c:v>27.91</c:v>
                </c:pt>
                <c:pt idx="3">
                  <c:v>47.09</c:v>
                </c:pt>
              </c:numCache>
            </c:numRef>
          </c:val>
        </c:ser>
        <c:ser>
          <c:idx val="1"/>
          <c:order val="1"/>
          <c:tx>
            <c:strRef>
              <c:f>'[Chart in Microsoft Office Word]Sheet2'!$A$3</c:f>
              <c:strCache>
                <c:ptCount val="1"/>
                <c:pt idx="0">
                  <c:v>2011-2012</c:v>
                </c:pt>
              </c:strCache>
            </c:strRef>
          </c:tx>
          <c:invertIfNegative val="0"/>
          <c:cat>
            <c:strRef>
              <c:f>'[Chart in Microsoft Office Word]Sheet2'!$B$1:$E$1</c:f>
              <c:strCache>
                <c:ptCount val="4"/>
                <c:pt idx="0">
                  <c:v>Level I</c:v>
                </c:pt>
                <c:pt idx="1">
                  <c:v>Level II</c:v>
                </c:pt>
                <c:pt idx="2">
                  <c:v>Level III</c:v>
                </c:pt>
                <c:pt idx="3">
                  <c:v>Level IV</c:v>
                </c:pt>
              </c:strCache>
            </c:strRef>
          </c:cat>
          <c:val>
            <c:numRef>
              <c:f>'[Chart in Microsoft Office Word]Sheet2'!$B$3:$E$3</c:f>
              <c:numCache>
                <c:formatCode>General</c:formatCode>
                <c:ptCount val="4"/>
                <c:pt idx="0">
                  <c:v>4.84</c:v>
                </c:pt>
                <c:pt idx="1">
                  <c:v>20.97</c:v>
                </c:pt>
                <c:pt idx="2">
                  <c:v>20.97</c:v>
                </c:pt>
                <c:pt idx="3">
                  <c:v>53.23000000000001</c:v>
                </c:pt>
              </c:numCache>
            </c:numRef>
          </c:val>
        </c:ser>
        <c:ser>
          <c:idx val="2"/>
          <c:order val="2"/>
          <c:tx>
            <c:strRef>
              <c:f>'[Chart in Microsoft Office Word]Sheet2'!$A$4</c:f>
              <c:strCache>
                <c:ptCount val="1"/>
                <c:pt idx="0">
                  <c:v>2012-2013</c:v>
                </c:pt>
              </c:strCache>
            </c:strRef>
          </c:tx>
          <c:invertIfNegative val="0"/>
          <c:cat>
            <c:strRef>
              <c:f>'[Chart in Microsoft Office Word]Sheet2'!$B$1:$E$1</c:f>
              <c:strCache>
                <c:ptCount val="4"/>
                <c:pt idx="0">
                  <c:v>Level I</c:v>
                </c:pt>
                <c:pt idx="1">
                  <c:v>Level II</c:v>
                </c:pt>
                <c:pt idx="2">
                  <c:v>Level III</c:v>
                </c:pt>
                <c:pt idx="3">
                  <c:v>Level IV</c:v>
                </c:pt>
              </c:strCache>
            </c:strRef>
          </c:cat>
          <c:val>
            <c:numRef>
              <c:f>'[Chart in Microsoft Office Word]Sheet2'!$B$4:$E$4</c:f>
              <c:numCache>
                <c:formatCode>General</c:formatCode>
                <c:ptCount val="4"/>
                <c:pt idx="0">
                  <c:v>2.86</c:v>
                </c:pt>
                <c:pt idx="1">
                  <c:v>20.0</c:v>
                </c:pt>
                <c:pt idx="2">
                  <c:v>25.71</c:v>
                </c:pt>
                <c:pt idx="3">
                  <c:v>51.43</c:v>
                </c:pt>
              </c:numCache>
            </c:numRef>
          </c:val>
        </c:ser>
        <c:dLbls>
          <c:showLegendKey val="0"/>
          <c:showVal val="1"/>
          <c:showCatName val="0"/>
          <c:showSerName val="0"/>
          <c:showPercent val="0"/>
          <c:showBubbleSize val="0"/>
        </c:dLbls>
        <c:gapWidth val="150"/>
        <c:overlap val="-25"/>
        <c:axId val="-2073234728"/>
        <c:axId val="-2040128072"/>
      </c:barChart>
      <c:catAx>
        <c:axId val="-2073234728"/>
        <c:scaling>
          <c:orientation val="minMax"/>
        </c:scaling>
        <c:delete val="0"/>
        <c:axPos val="b"/>
        <c:majorTickMark val="none"/>
        <c:minorTickMark val="none"/>
        <c:tickLblPos val="nextTo"/>
        <c:crossAx val="-2040128072"/>
        <c:crosses val="autoZero"/>
        <c:auto val="1"/>
        <c:lblAlgn val="ctr"/>
        <c:lblOffset val="100"/>
        <c:noMultiLvlLbl val="0"/>
      </c:catAx>
      <c:valAx>
        <c:axId val="-2040128072"/>
        <c:scaling>
          <c:orientation val="minMax"/>
        </c:scaling>
        <c:delete val="1"/>
        <c:axPos val="l"/>
        <c:numFmt formatCode="General" sourceLinked="1"/>
        <c:majorTickMark val="out"/>
        <c:minorTickMark val="none"/>
        <c:tickLblPos val="none"/>
        <c:crossAx val="-2073234728"/>
        <c:crosses val="autoZero"/>
        <c:crossBetween val="between"/>
      </c:valAx>
    </c:plotArea>
    <c:legend>
      <c:legendPos val="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5th Grade ACT Aspire-Mathematics</a:t>
            </a:r>
            <a:endParaRPr lang="en-US"/>
          </a:p>
        </c:rich>
      </c:tx>
      <c:overlay val="0"/>
    </c:title>
    <c:autoTitleDeleted val="0"/>
    <c:plotArea>
      <c:layout/>
      <c:barChart>
        <c:barDir val="col"/>
        <c:grouping val="clustered"/>
        <c:varyColors val="0"/>
        <c:ser>
          <c:idx val="0"/>
          <c:order val="0"/>
          <c:tx>
            <c:strRef>
              <c:f>Sheet3!$A$3</c:f>
              <c:strCache>
                <c:ptCount val="1"/>
                <c:pt idx="0">
                  <c:v>2013-2014</c:v>
                </c:pt>
              </c:strCache>
            </c:strRef>
          </c:tx>
          <c:invertIfNegative val="0"/>
          <c:cat>
            <c:multiLvlStrRef>
              <c:f>Sheet3!$B$1:$E$2</c:f>
              <c:multiLvlStrCache>
                <c:ptCount val="4"/>
                <c:lvl>
                  <c:pt idx="0">
                    <c:v>Not Ready</c:v>
                  </c:pt>
                  <c:pt idx="1">
                    <c:v>Close</c:v>
                  </c:pt>
                  <c:pt idx="2">
                    <c:v>Ready</c:v>
                  </c:pt>
                  <c:pt idx="3">
                    <c:v>Exceeding</c:v>
                  </c:pt>
                </c:lvl>
                <c:lvl>
                  <c:pt idx="0">
                    <c:v>Level I</c:v>
                  </c:pt>
                  <c:pt idx="1">
                    <c:v>Level II</c:v>
                  </c:pt>
                  <c:pt idx="2">
                    <c:v>Level III</c:v>
                  </c:pt>
                  <c:pt idx="3">
                    <c:v>Level IV</c:v>
                  </c:pt>
                </c:lvl>
              </c:multiLvlStrCache>
            </c:multiLvlStrRef>
          </c:cat>
          <c:val>
            <c:numRef>
              <c:f>Sheet3!$B$3:$E$3</c:f>
              <c:numCache>
                <c:formatCode>General</c:formatCode>
                <c:ptCount val="4"/>
                <c:pt idx="0">
                  <c:v>28.47999999999999</c:v>
                </c:pt>
                <c:pt idx="1">
                  <c:v>63.58</c:v>
                </c:pt>
                <c:pt idx="2">
                  <c:v>7.28</c:v>
                </c:pt>
                <c:pt idx="3">
                  <c:v>0.660000000000001</c:v>
                </c:pt>
              </c:numCache>
            </c:numRef>
          </c:val>
        </c:ser>
        <c:ser>
          <c:idx val="1"/>
          <c:order val="1"/>
          <c:tx>
            <c:strRef>
              <c:f>Sheet3!$A$4</c:f>
              <c:strCache>
                <c:ptCount val="1"/>
                <c:pt idx="0">
                  <c:v>2014-2015</c:v>
                </c:pt>
              </c:strCache>
            </c:strRef>
          </c:tx>
          <c:invertIfNegative val="0"/>
          <c:cat>
            <c:multiLvlStrRef>
              <c:f>Sheet3!$B$1:$E$2</c:f>
              <c:multiLvlStrCache>
                <c:ptCount val="4"/>
                <c:lvl>
                  <c:pt idx="0">
                    <c:v>Not Ready</c:v>
                  </c:pt>
                  <c:pt idx="1">
                    <c:v>Close</c:v>
                  </c:pt>
                  <c:pt idx="2">
                    <c:v>Ready</c:v>
                  </c:pt>
                  <c:pt idx="3">
                    <c:v>Exceeding</c:v>
                  </c:pt>
                </c:lvl>
                <c:lvl>
                  <c:pt idx="0">
                    <c:v>Level I</c:v>
                  </c:pt>
                  <c:pt idx="1">
                    <c:v>Level II</c:v>
                  </c:pt>
                  <c:pt idx="2">
                    <c:v>Level III</c:v>
                  </c:pt>
                  <c:pt idx="3">
                    <c:v>Level IV</c:v>
                  </c:pt>
                </c:lvl>
              </c:multiLvlStrCache>
            </c:multiLvlStrRef>
          </c:cat>
          <c:val>
            <c:numRef>
              <c:f>Sheet3!$B$4:$E$4</c:f>
              <c:numCache>
                <c:formatCode>General</c:formatCode>
                <c:ptCount val="4"/>
                <c:pt idx="0">
                  <c:v>16.07999999999999</c:v>
                </c:pt>
                <c:pt idx="1">
                  <c:v>60.31</c:v>
                </c:pt>
                <c:pt idx="2">
                  <c:v>22.14</c:v>
                </c:pt>
                <c:pt idx="3">
                  <c:v>1.53</c:v>
                </c:pt>
              </c:numCache>
            </c:numRef>
          </c:val>
        </c:ser>
        <c:dLbls>
          <c:showLegendKey val="0"/>
          <c:showVal val="1"/>
          <c:showCatName val="0"/>
          <c:showSerName val="0"/>
          <c:showPercent val="0"/>
          <c:showBubbleSize val="0"/>
        </c:dLbls>
        <c:gapWidth val="150"/>
        <c:overlap val="-25"/>
        <c:axId val="-1179979560"/>
        <c:axId val="-1188662744"/>
      </c:barChart>
      <c:catAx>
        <c:axId val="-1179979560"/>
        <c:scaling>
          <c:orientation val="minMax"/>
        </c:scaling>
        <c:delete val="0"/>
        <c:axPos val="b"/>
        <c:majorTickMark val="none"/>
        <c:minorTickMark val="none"/>
        <c:tickLblPos val="nextTo"/>
        <c:crossAx val="-1188662744"/>
        <c:crosses val="autoZero"/>
        <c:auto val="1"/>
        <c:lblAlgn val="ctr"/>
        <c:lblOffset val="100"/>
        <c:noMultiLvlLbl val="0"/>
      </c:catAx>
      <c:valAx>
        <c:axId val="-1188662744"/>
        <c:scaling>
          <c:orientation val="minMax"/>
        </c:scaling>
        <c:delete val="1"/>
        <c:axPos val="l"/>
        <c:numFmt formatCode="General" sourceLinked="1"/>
        <c:majorTickMark val="out"/>
        <c:minorTickMark val="none"/>
        <c:tickLblPos val="none"/>
        <c:crossAx val="-1179979560"/>
        <c:crosses val="autoZero"/>
        <c:crossBetween val="between"/>
      </c:valAx>
    </c:plotArea>
    <c:legend>
      <c:legendPos val="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t>5th Grade ARMT-Reading</a:t>
            </a:r>
            <a:endParaRPr lang="en-US"/>
          </a:p>
        </c:rich>
      </c:tx>
      <c:overlay val="0"/>
    </c:title>
    <c:autoTitleDeleted val="0"/>
    <c:plotArea>
      <c:layout/>
      <c:barChart>
        <c:barDir val="col"/>
        <c:grouping val="clustered"/>
        <c:varyColors val="0"/>
        <c:ser>
          <c:idx val="0"/>
          <c:order val="0"/>
          <c:tx>
            <c:strRef>
              <c:f>'[Chart in Microsoft Office Word]Sheet1'!$A$2</c:f>
              <c:strCache>
                <c:ptCount val="1"/>
                <c:pt idx="0">
                  <c:v>2010-2011</c:v>
                </c:pt>
              </c:strCache>
            </c:strRef>
          </c:tx>
          <c:invertIfNegative val="0"/>
          <c:cat>
            <c:strRef>
              <c:f>'[Chart in Microsoft Office Word]Sheet1'!$B$1:$E$1</c:f>
              <c:strCache>
                <c:ptCount val="4"/>
                <c:pt idx="0">
                  <c:v>Level I</c:v>
                </c:pt>
                <c:pt idx="1">
                  <c:v>Level II</c:v>
                </c:pt>
                <c:pt idx="2">
                  <c:v>Level III</c:v>
                </c:pt>
                <c:pt idx="3">
                  <c:v>Level IV</c:v>
                </c:pt>
              </c:strCache>
            </c:strRef>
          </c:cat>
          <c:val>
            <c:numRef>
              <c:f>'[Chart in Microsoft Office Word]Sheet1'!$B$2:$E$2</c:f>
              <c:numCache>
                <c:formatCode>General</c:formatCode>
                <c:ptCount val="4"/>
                <c:pt idx="0">
                  <c:v>0.55</c:v>
                </c:pt>
                <c:pt idx="1">
                  <c:v>26.52</c:v>
                </c:pt>
                <c:pt idx="2">
                  <c:v>39.23000000000001</c:v>
                </c:pt>
                <c:pt idx="3">
                  <c:v>33.7</c:v>
                </c:pt>
              </c:numCache>
            </c:numRef>
          </c:val>
        </c:ser>
        <c:ser>
          <c:idx val="1"/>
          <c:order val="1"/>
          <c:tx>
            <c:strRef>
              <c:f>'[Chart in Microsoft Office Word]Sheet1'!$A$3</c:f>
              <c:strCache>
                <c:ptCount val="1"/>
                <c:pt idx="0">
                  <c:v>2011-2012</c:v>
                </c:pt>
              </c:strCache>
            </c:strRef>
          </c:tx>
          <c:invertIfNegative val="0"/>
          <c:cat>
            <c:strRef>
              <c:f>'[Chart in Microsoft Office Word]Sheet1'!$B$1:$E$1</c:f>
              <c:strCache>
                <c:ptCount val="4"/>
                <c:pt idx="0">
                  <c:v>Level I</c:v>
                </c:pt>
                <c:pt idx="1">
                  <c:v>Level II</c:v>
                </c:pt>
                <c:pt idx="2">
                  <c:v>Level III</c:v>
                </c:pt>
                <c:pt idx="3">
                  <c:v>Level IV</c:v>
                </c:pt>
              </c:strCache>
            </c:strRef>
          </c:cat>
          <c:val>
            <c:numRef>
              <c:f>'[Chart in Microsoft Office Word]Sheet1'!$B$3:$E$3</c:f>
              <c:numCache>
                <c:formatCode>General</c:formatCode>
                <c:ptCount val="4"/>
                <c:pt idx="0">
                  <c:v>0.0</c:v>
                </c:pt>
                <c:pt idx="1">
                  <c:v>19.59</c:v>
                </c:pt>
                <c:pt idx="2">
                  <c:v>33.78</c:v>
                </c:pt>
                <c:pt idx="3">
                  <c:v>46.62000000000001</c:v>
                </c:pt>
              </c:numCache>
            </c:numRef>
          </c:val>
        </c:ser>
        <c:ser>
          <c:idx val="2"/>
          <c:order val="2"/>
          <c:tx>
            <c:strRef>
              <c:f>'[Chart in Microsoft Office Word]Sheet1'!$A$4</c:f>
              <c:strCache>
                <c:ptCount val="1"/>
                <c:pt idx="0">
                  <c:v>2012-2013</c:v>
                </c:pt>
              </c:strCache>
            </c:strRef>
          </c:tx>
          <c:invertIfNegative val="0"/>
          <c:cat>
            <c:strRef>
              <c:f>'[Chart in Microsoft Office Word]Sheet1'!$B$1:$E$1</c:f>
              <c:strCache>
                <c:ptCount val="4"/>
                <c:pt idx="0">
                  <c:v>Level I</c:v>
                </c:pt>
                <c:pt idx="1">
                  <c:v>Level II</c:v>
                </c:pt>
                <c:pt idx="2">
                  <c:v>Level III</c:v>
                </c:pt>
                <c:pt idx="3">
                  <c:v>Level IV</c:v>
                </c:pt>
              </c:strCache>
            </c:strRef>
          </c:cat>
          <c:val>
            <c:numRef>
              <c:f>'[Chart in Microsoft Office Word]Sheet1'!$B$4:$E$4</c:f>
              <c:numCache>
                <c:formatCode>General</c:formatCode>
                <c:ptCount val="4"/>
                <c:pt idx="0">
                  <c:v>0.610000000000002</c:v>
                </c:pt>
                <c:pt idx="1">
                  <c:v>28.05</c:v>
                </c:pt>
                <c:pt idx="2">
                  <c:v>38.41</c:v>
                </c:pt>
                <c:pt idx="3">
                  <c:v>32.93</c:v>
                </c:pt>
              </c:numCache>
            </c:numRef>
          </c:val>
        </c:ser>
        <c:dLbls>
          <c:showLegendKey val="0"/>
          <c:showVal val="1"/>
          <c:showCatName val="0"/>
          <c:showSerName val="0"/>
          <c:showPercent val="0"/>
          <c:showBubbleSize val="0"/>
        </c:dLbls>
        <c:gapWidth val="150"/>
        <c:overlap val="-25"/>
        <c:axId val="-1894182088"/>
        <c:axId val="-2072027832"/>
      </c:barChart>
      <c:catAx>
        <c:axId val="-1894182088"/>
        <c:scaling>
          <c:orientation val="minMax"/>
        </c:scaling>
        <c:delete val="0"/>
        <c:axPos val="b"/>
        <c:majorTickMark val="none"/>
        <c:minorTickMark val="none"/>
        <c:tickLblPos val="nextTo"/>
        <c:crossAx val="-2072027832"/>
        <c:crosses val="autoZero"/>
        <c:auto val="1"/>
        <c:lblAlgn val="ctr"/>
        <c:lblOffset val="100"/>
        <c:noMultiLvlLbl val="0"/>
      </c:catAx>
      <c:valAx>
        <c:axId val="-2072027832"/>
        <c:scaling>
          <c:orientation val="minMax"/>
        </c:scaling>
        <c:delete val="1"/>
        <c:axPos val="l"/>
        <c:numFmt formatCode="General" sourceLinked="1"/>
        <c:majorTickMark val="out"/>
        <c:minorTickMark val="none"/>
        <c:tickLblPos val="none"/>
        <c:crossAx val="-1894182088"/>
        <c:crosses val="autoZero"/>
        <c:crossBetween val="between"/>
      </c:valAx>
    </c:plotArea>
    <c:legend>
      <c:legendPos val="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5th Grade ACT Aspire-Reading</a:t>
            </a:r>
          </a:p>
        </c:rich>
      </c:tx>
      <c:overlay val="0"/>
    </c:title>
    <c:autoTitleDeleted val="0"/>
    <c:plotArea>
      <c:layout/>
      <c:barChart>
        <c:barDir val="col"/>
        <c:grouping val="clustered"/>
        <c:varyColors val="0"/>
        <c:ser>
          <c:idx val="0"/>
          <c:order val="0"/>
          <c:tx>
            <c:strRef>
              <c:f>Sheet10!$A$3</c:f>
              <c:strCache>
                <c:ptCount val="1"/>
                <c:pt idx="0">
                  <c:v>2013-2014</c:v>
                </c:pt>
              </c:strCache>
            </c:strRef>
          </c:tx>
          <c:invertIfNegative val="0"/>
          <c:cat>
            <c:multiLvlStrRef>
              <c:f>Sheet10!$B$1:$E$2</c:f>
              <c:multiLvlStrCache>
                <c:ptCount val="4"/>
                <c:lvl>
                  <c:pt idx="0">
                    <c:v>Not Ready</c:v>
                  </c:pt>
                  <c:pt idx="1">
                    <c:v>Close</c:v>
                  </c:pt>
                  <c:pt idx="2">
                    <c:v>Ready</c:v>
                  </c:pt>
                  <c:pt idx="3">
                    <c:v>Exceeding</c:v>
                  </c:pt>
                </c:lvl>
                <c:lvl>
                  <c:pt idx="0">
                    <c:v>Level I</c:v>
                  </c:pt>
                  <c:pt idx="1">
                    <c:v>Level II</c:v>
                  </c:pt>
                  <c:pt idx="2">
                    <c:v>Level III</c:v>
                  </c:pt>
                  <c:pt idx="3">
                    <c:v>Level IV</c:v>
                  </c:pt>
                </c:lvl>
              </c:multiLvlStrCache>
            </c:multiLvlStrRef>
          </c:cat>
          <c:val>
            <c:numRef>
              <c:f>Sheet10!$B$3:$E$3</c:f>
              <c:numCache>
                <c:formatCode>General</c:formatCode>
                <c:ptCount val="4"/>
                <c:pt idx="0">
                  <c:v>54.3</c:v>
                </c:pt>
                <c:pt idx="1">
                  <c:v>32.45</c:v>
                </c:pt>
                <c:pt idx="2">
                  <c:v>9.27</c:v>
                </c:pt>
                <c:pt idx="3">
                  <c:v>3.97</c:v>
                </c:pt>
              </c:numCache>
            </c:numRef>
          </c:val>
        </c:ser>
        <c:ser>
          <c:idx val="1"/>
          <c:order val="1"/>
          <c:tx>
            <c:strRef>
              <c:f>Sheet10!$A$4</c:f>
              <c:strCache>
                <c:ptCount val="1"/>
                <c:pt idx="0">
                  <c:v>2014-2015</c:v>
                </c:pt>
              </c:strCache>
            </c:strRef>
          </c:tx>
          <c:invertIfNegative val="0"/>
          <c:cat>
            <c:multiLvlStrRef>
              <c:f>Sheet10!$B$1:$E$2</c:f>
              <c:multiLvlStrCache>
                <c:ptCount val="4"/>
                <c:lvl>
                  <c:pt idx="0">
                    <c:v>Not Ready</c:v>
                  </c:pt>
                  <c:pt idx="1">
                    <c:v>Close</c:v>
                  </c:pt>
                  <c:pt idx="2">
                    <c:v>Ready</c:v>
                  </c:pt>
                  <c:pt idx="3">
                    <c:v>Exceeding</c:v>
                  </c:pt>
                </c:lvl>
                <c:lvl>
                  <c:pt idx="0">
                    <c:v>Level I</c:v>
                  </c:pt>
                  <c:pt idx="1">
                    <c:v>Level II</c:v>
                  </c:pt>
                  <c:pt idx="2">
                    <c:v>Level III</c:v>
                  </c:pt>
                  <c:pt idx="3">
                    <c:v>Level IV</c:v>
                  </c:pt>
                </c:lvl>
              </c:multiLvlStrCache>
            </c:multiLvlStrRef>
          </c:cat>
          <c:val>
            <c:numRef>
              <c:f>Sheet10!$B$4:$E$4</c:f>
              <c:numCache>
                <c:formatCode>General</c:formatCode>
                <c:ptCount val="4"/>
                <c:pt idx="0">
                  <c:v>56.49</c:v>
                </c:pt>
                <c:pt idx="1">
                  <c:v>30.53</c:v>
                </c:pt>
                <c:pt idx="2">
                  <c:v>9.92</c:v>
                </c:pt>
                <c:pt idx="3">
                  <c:v>3.05</c:v>
                </c:pt>
              </c:numCache>
            </c:numRef>
          </c:val>
        </c:ser>
        <c:dLbls>
          <c:showLegendKey val="0"/>
          <c:showVal val="1"/>
          <c:showCatName val="0"/>
          <c:showSerName val="0"/>
          <c:showPercent val="0"/>
          <c:showBubbleSize val="0"/>
        </c:dLbls>
        <c:gapWidth val="150"/>
        <c:overlap val="-25"/>
        <c:axId val="1383095688"/>
        <c:axId val="-2070224648"/>
      </c:barChart>
      <c:catAx>
        <c:axId val="1383095688"/>
        <c:scaling>
          <c:orientation val="minMax"/>
        </c:scaling>
        <c:delete val="0"/>
        <c:axPos val="b"/>
        <c:majorTickMark val="none"/>
        <c:minorTickMark val="none"/>
        <c:tickLblPos val="nextTo"/>
        <c:crossAx val="-2070224648"/>
        <c:crosses val="autoZero"/>
        <c:auto val="1"/>
        <c:lblAlgn val="ctr"/>
        <c:lblOffset val="100"/>
        <c:noMultiLvlLbl val="0"/>
      </c:catAx>
      <c:valAx>
        <c:axId val="-2070224648"/>
        <c:scaling>
          <c:orientation val="minMax"/>
        </c:scaling>
        <c:delete val="1"/>
        <c:axPos val="l"/>
        <c:numFmt formatCode="General" sourceLinked="1"/>
        <c:majorTickMark val="out"/>
        <c:minorTickMark val="none"/>
        <c:tickLblPos val="none"/>
        <c:crossAx val="1383095688"/>
        <c:crosses val="autoZero"/>
        <c:crossBetween val="between"/>
      </c:valAx>
    </c:plotArea>
    <c:legend>
      <c:legendPos val="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6th Grade ARMT-Mathematics</a:t>
            </a:r>
            <a:endParaRPr lang="en-US"/>
          </a:p>
        </c:rich>
      </c:tx>
      <c:overlay val="0"/>
    </c:title>
    <c:autoTitleDeleted val="0"/>
    <c:plotArea>
      <c:layout/>
      <c:barChart>
        <c:barDir val="col"/>
        <c:grouping val="clustered"/>
        <c:varyColors val="0"/>
        <c:ser>
          <c:idx val="0"/>
          <c:order val="0"/>
          <c:tx>
            <c:strRef>
              <c:f>'[Chart in Microsoft Office Word]Sheet4'!$A$2</c:f>
              <c:strCache>
                <c:ptCount val="1"/>
                <c:pt idx="0">
                  <c:v>2010-2011</c:v>
                </c:pt>
              </c:strCache>
            </c:strRef>
          </c:tx>
          <c:invertIfNegative val="0"/>
          <c:cat>
            <c:strRef>
              <c:f>'[Chart in Microsoft Office Word]Sheet4'!$B$1:$E$1</c:f>
              <c:strCache>
                <c:ptCount val="4"/>
                <c:pt idx="0">
                  <c:v>Level I</c:v>
                </c:pt>
                <c:pt idx="1">
                  <c:v>Level II</c:v>
                </c:pt>
                <c:pt idx="2">
                  <c:v>Level III</c:v>
                </c:pt>
                <c:pt idx="3">
                  <c:v>Level IV</c:v>
                </c:pt>
              </c:strCache>
            </c:strRef>
          </c:cat>
          <c:val>
            <c:numRef>
              <c:f>'[Chart in Microsoft Office Word]Sheet4'!$B$2:$E$2</c:f>
              <c:numCache>
                <c:formatCode>General</c:formatCode>
                <c:ptCount val="4"/>
                <c:pt idx="0">
                  <c:v>1.36</c:v>
                </c:pt>
                <c:pt idx="1">
                  <c:v>60.18</c:v>
                </c:pt>
                <c:pt idx="2">
                  <c:v>29.41</c:v>
                </c:pt>
                <c:pt idx="3">
                  <c:v>9.05</c:v>
                </c:pt>
              </c:numCache>
            </c:numRef>
          </c:val>
        </c:ser>
        <c:ser>
          <c:idx val="1"/>
          <c:order val="1"/>
          <c:tx>
            <c:strRef>
              <c:f>'[Chart in Microsoft Office Word]Sheet4'!$A$3</c:f>
              <c:strCache>
                <c:ptCount val="1"/>
                <c:pt idx="0">
                  <c:v>2011-2012</c:v>
                </c:pt>
              </c:strCache>
            </c:strRef>
          </c:tx>
          <c:invertIfNegative val="0"/>
          <c:cat>
            <c:strRef>
              <c:f>'[Chart in Microsoft Office Word]Sheet4'!$B$1:$E$1</c:f>
              <c:strCache>
                <c:ptCount val="4"/>
                <c:pt idx="0">
                  <c:v>Level I</c:v>
                </c:pt>
                <c:pt idx="1">
                  <c:v>Level II</c:v>
                </c:pt>
                <c:pt idx="2">
                  <c:v>Level III</c:v>
                </c:pt>
                <c:pt idx="3">
                  <c:v>Level IV</c:v>
                </c:pt>
              </c:strCache>
            </c:strRef>
          </c:cat>
          <c:val>
            <c:numRef>
              <c:f>'[Chart in Microsoft Office Word]Sheet4'!$B$3:$E$3</c:f>
              <c:numCache>
                <c:formatCode>General</c:formatCode>
                <c:ptCount val="4"/>
                <c:pt idx="0">
                  <c:v>0.0</c:v>
                </c:pt>
                <c:pt idx="1">
                  <c:v>43.68</c:v>
                </c:pt>
                <c:pt idx="2">
                  <c:v>44.25</c:v>
                </c:pt>
                <c:pt idx="3">
                  <c:v>12.07</c:v>
                </c:pt>
              </c:numCache>
            </c:numRef>
          </c:val>
        </c:ser>
        <c:ser>
          <c:idx val="2"/>
          <c:order val="2"/>
          <c:tx>
            <c:strRef>
              <c:f>'[Chart in Microsoft Office Word]Sheet4'!$A$4</c:f>
              <c:strCache>
                <c:ptCount val="1"/>
                <c:pt idx="0">
                  <c:v>2012-2013</c:v>
                </c:pt>
              </c:strCache>
            </c:strRef>
          </c:tx>
          <c:invertIfNegative val="0"/>
          <c:cat>
            <c:strRef>
              <c:f>'[Chart in Microsoft Office Word]Sheet4'!$B$1:$E$1</c:f>
              <c:strCache>
                <c:ptCount val="4"/>
                <c:pt idx="0">
                  <c:v>Level I</c:v>
                </c:pt>
                <c:pt idx="1">
                  <c:v>Level II</c:v>
                </c:pt>
                <c:pt idx="2">
                  <c:v>Level III</c:v>
                </c:pt>
                <c:pt idx="3">
                  <c:v>Level IV</c:v>
                </c:pt>
              </c:strCache>
            </c:strRef>
          </c:cat>
          <c:val>
            <c:numRef>
              <c:f>'[Chart in Microsoft Office Word]Sheet4'!$B$4:$E$4</c:f>
              <c:numCache>
                <c:formatCode>General</c:formatCode>
                <c:ptCount val="4"/>
                <c:pt idx="0">
                  <c:v>1.35</c:v>
                </c:pt>
                <c:pt idx="1">
                  <c:v>39.86</c:v>
                </c:pt>
                <c:pt idx="2">
                  <c:v>8.65</c:v>
                </c:pt>
                <c:pt idx="3">
                  <c:v>10.14</c:v>
                </c:pt>
              </c:numCache>
            </c:numRef>
          </c:val>
        </c:ser>
        <c:dLbls>
          <c:showLegendKey val="0"/>
          <c:showVal val="1"/>
          <c:showCatName val="0"/>
          <c:showSerName val="0"/>
          <c:showPercent val="0"/>
          <c:showBubbleSize val="0"/>
        </c:dLbls>
        <c:gapWidth val="150"/>
        <c:overlap val="-25"/>
        <c:axId val="1547516936"/>
        <c:axId val="1383107496"/>
      </c:barChart>
      <c:catAx>
        <c:axId val="1547516936"/>
        <c:scaling>
          <c:orientation val="minMax"/>
        </c:scaling>
        <c:delete val="0"/>
        <c:axPos val="b"/>
        <c:majorTickMark val="none"/>
        <c:minorTickMark val="none"/>
        <c:tickLblPos val="nextTo"/>
        <c:crossAx val="1383107496"/>
        <c:crosses val="autoZero"/>
        <c:auto val="1"/>
        <c:lblAlgn val="ctr"/>
        <c:lblOffset val="100"/>
        <c:noMultiLvlLbl val="0"/>
      </c:catAx>
      <c:valAx>
        <c:axId val="1383107496"/>
        <c:scaling>
          <c:orientation val="minMax"/>
        </c:scaling>
        <c:delete val="1"/>
        <c:axPos val="l"/>
        <c:numFmt formatCode="General" sourceLinked="1"/>
        <c:majorTickMark val="out"/>
        <c:minorTickMark val="none"/>
        <c:tickLblPos val="none"/>
        <c:crossAx val="1547516936"/>
        <c:crosses val="autoZero"/>
        <c:crossBetween val="between"/>
      </c:valAx>
    </c:plotArea>
    <c:legend>
      <c:legendPos val="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6th Grade ACT Aspire-Mathematics</a:t>
            </a:r>
          </a:p>
        </c:rich>
      </c:tx>
      <c:overlay val="0"/>
    </c:title>
    <c:autoTitleDeleted val="0"/>
    <c:plotArea>
      <c:layout/>
      <c:barChart>
        <c:barDir val="col"/>
        <c:grouping val="clustered"/>
        <c:varyColors val="0"/>
        <c:ser>
          <c:idx val="0"/>
          <c:order val="0"/>
          <c:tx>
            <c:strRef>
              <c:f>Sheet4!$A$3</c:f>
              <c:strCache>
                <c:ptCount val="1"/>
                <c:pt idx="0">
                  <c:v>2013-2014</c:v>
                </c:pt>
              </c:strCache>
            </c:strRef>
          </c:tx>
          <c:invertIfNegative val="0"/>
          <c:cat>
            <c:multiLvlStrRef>
              <c:f>Sheet4!$B$1:$E$2</c:f>
              <c:multiLvlStrCache>
                <c:ptCount val="4"/>
                <c:lvl>
                  <c:pt idx="0">
                    <c:v>Not Ready</c:v>
                  </c:pt>
                  <c:pt idx="1">
                    <c:v>Close</c:v>
                  </c:pt>
                  <c:pt idx="2">
                    <c:v>Ready</c:v>
                  </c:pt>
                  <c:pt idx="3">
                    <c:v>Exceeding</c:v>
                  </c:pt>
                </c:lvl>
                <c:lvl>
                  <c:pt idx="0">
                    <c:v>Level I</c:v>
                  </c:pt>
                  <c:pt idx="1">
                    <c:v>Level II</c:v>
                  </c:pt>
                  <c:pt idx="2">
                    <c:v>Level III</c:v>
                  </c:pt>
                  <c:pt idx="3">
                    <c:v>Level IV</c:v>
                  </c:pt>
                </c:lvl>
              </c:multiLvlStrCache>
            </c:multiLvlStrRef>
          </c:cat>
          <c:val>
            <c:numRef>
              <c:f>Sheet4!$B$3:$E$3</c:f>
              <c:numCache>
                <c:formatCode>General</c:formatCode>
                <c:ptCount val="4"/>
                <c:pt idx="0">
                  <c:v>46.54</c:v>
                </c:pt>
                <c:pt idx="1">
                  <c:v>43.4</c:v>
                </c:pt>
                <c:pt idx="2">
                  <c:v>9.43</c:v>
                </c:pt>
                <c:pt idx="3">
                  <c:v>0.630000000000001</c:v>
                </c:pt>
              </c:numCache>
            </c:numRef>
          </c:val>
        </c:ser>
        <c:ser>
          <c:idx val="1"/>
          <c:order val="1"/>
          <c:tx>
            <c:strRef>
              <c:f>Sheet4!$A$4</c:f>
              <c:strCache>
                <c:ptCount val="1"/>
                <c:pt idx="0">
                  <c:v>2014-2015</c:v>
                </c:pt>
              </c:strCache>
            </c:strRef>
          </c:tx>
          <c:invertIfNegative val="0"/>
          <c:cat>
            <c:multiLvlStrRef>
              <c:f>Sheet4!$B$1:$E$2</c:f>
              <c:multiLvlStrCache>
                <c:ptCount val="4"/>
                <c:lvl>
                  <c:pt idx="0">
                    <c:v>Not Ready</c:v>
                  </c:pt>
                  <c:pt idx="1">
                    <c:v>Close</c:v>
                  </c:pt>
                  <c:pt idx="2">
                    <c:v>Ready</c:v>
                  </c:pt>
                  <c:pt idx="3">
                    <c:v>Exceeding</c:v>
                  </c:pt>
                </c:lvl>
                <c:lvl>
                  <c:pt idx="0">
                    <c:v>Level I</c:v>
                  </c:pt>
                  <c:pt idx="1">
                    <c:v>Level II</c:v>
                  </c:pt>
                  <c:pt idx="2">
                    <c:v>Level III</c:v>
                  </c:pt>
                  <c:pt idx="3">
                    <c:v>Level IV</c:v>
                  </c:pt>
                </c:lvl>
              </c:multiLvlStrCache>
            </c:multiLvlStrRef>
          </c:cat>
          <c:val>
            <c:numRef>
              <c:f>Sheet4!$B$4:$E$4</c:f>
              <c:numCache>
                <c:formatCode>General</c:formatCode>
                <c:ptCount val="4"/>
                <c:pt idx="0">
                  <c:v>36.24</c:v>
                </c:pt>
                <c:pt idx="1">
                  <c:v>44.3</c:v>
                </c:pt>
                <c:pt idx="2">
                  <c:v>18.12</c:v>
                </c:pt>
                <c:pt idx="3">
                  <c:v>1.34</c:v>
                </c:pt>
              </c:numCache>
            </c:numRef>
          </c:val>
        </c:ser>
        <c:dLbls>
          <c:showLegendKey val="0"/>
          <c:showVal val="1"/>
          <c:showCatName val="0"/>
          <c:showSerName val="0"/>
          <c:showPercent val="0"/>
          <c:showBubbleSize val="0"/>
        </c:dLbls>
        <c:gapWidth val="150"/>
        <c:overlap val="-25"/>
        <c:axId val="-2073224056"/>
        <c:axId val="-2063859944"/>
      </c:barChart>
      <c:catAx>
        <c:axId val="-2073224056"/>
        <c:scaling>
          <c:orientation val="minMax"/>
        </c:scaling>
        <c:delete val="0"/>
        <c:axPos val="b"/>
        <c:majorTickMark val="none"/>
        <c:minorTickMark val="none"/>
        <c:tickLblPos val="nextTo"/>
        <c:crossAx val="-2063859944"/>
        <c:crosses val="autoZero"/>
        <c:auto val="1"/>
        <c:lblAlgn val="ctr"/>
        <c:lblOffset val="100"/>
        <c:noMultiLvlLbl val="0"/>
      </c:catAx>
      <c:valAx>
        <c:axId val="-2063859944"/>
        <c:scaling>
          <c:orientation val="minMax"/>
        </c:scaling>
        <c:delete val="1"/>
        <c:axPos val="l"/>
        <c:numFmt formatCode="General" sourceLinked="1"/>
        <c:majorTickMark val="out"/>
        <c:minorTickMark val="none"/>
        <c:tickLblPos val="none"/>
        <c:crossAx val="-2073224056"/>
        <c:crosses val="autoZero"/>
        <c:crossBetween val="between"/>
      </c:valAx>
    </c:plotArea>
    <c:legend>
      <c:legendPos val="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t>6th Grade ARMT-Reading</a:t>
            </a:r>
            <a:endParaRPr lang="en-US"/>
          </a:p>
        </c:rich>
      </c:tx>
      <c:overlay val="0"/>
    </c:title>
    <c:autoTitleDeleted val="0"/>
    <c:plotArea>
      <c:layout/>
      <c:barChart>
        <c:barDir val="col"/>
        <c:grouping val="clustered"/>
        <c:varyColors val="0"/>
        <c:ser>
          <c:idx val="0"/>
          <c:order val="0"/>
          <c:tx>
            <c:strRef>
              <c:f>'[Chart in Microsoft Office Word]Sheet2'!$A$2</c:f>
              <c:strCache>
                <c:ptCount val="1"/>
                <c:pt idx="0">
                  <c:v>2010-2011</c:v>
                </c:pt>
              </c:strCache>
            </c:strRef>
          </c:tx>
          <c:invertIfNegative val="0"/>
          <c:cat>
            <c:strRef>
              <c:f>'[Chart in Microsoft Office Word]Sheet2'!$B$1:$E$1</c:f>
              <c:strCache>
                <c:ptCount val="4"/>
                <c:pt idx="0">
                  <c:v>Level I</c:v>
                </c:pt>
                <c:pt idx="1">
                  <c:v>Level II</c:v>
                </c:pt>
                <c:pt idx="2">
                  <c:v>Level III</c:v>
                </c:pt>
                <c:pt idx="3">
                  <c:v>Level IV</c:v>
                </c:pt>
              </c:strCache>
            </c:strRef>
          </c:cat>
          <c:val>
            <c:numRef>
              <c:f>'[Chart in Microsoft Office Word]Sheet2'!$B$2:$E$2</c:f>
              <c:numCache>
                <c:formatCode>General</c:formatCode>
                <c:ptCount val="4"/>
                <c:pt idx="0">
                  <c:v>0.9</c:v>
                </c:pt>
                <c:pt idx="1">
                  <c:v>27.8</c:v>
                </c:pt>
                <c:pt idx="2">
                  <c:v>38.12000000000001</c:v>
                </c:pt>
                <c:pt idx="3">
                  <c:v>33.18</c:v>
                </c:pt>
              </c:numCache>
            </c:numRef>
          </c:val>
        </c:ser>
        <c:ser>
          <c:idx val="1"/>
          <c:order val="1"/>
          <c:tx>
            <c:strRef>
              <c:f>'[Chart in Microsoft Office Word]Sheet2'!$A$3</c:f>
              <c:strCache>
                <c:ptCount val="1"/>
                <c:pt idx="0">
                  <c:v>2011-2012</c:v>
                </c:pt>
              </c:strCache>
            </c:strRef>
          </c:tx>
          <c:invertIfNegative val="0"/>
          <c:cat>
            <c:strRef>
              <c:f>'[Chart in Microsoft Office Word]Sheet2'!$B$1:$E$1</c:f>
              <c:strCache>
                <c:ptCount val="4"/>
                <c:pt idx="0">
                  <c:v>Level I</c:v>
                </c:pt>
                <c:pt idx="1">
                  <c:v>Level II</c:v>
                </c:pt>
                <c:pt idx="2">
                  <c:v>Level III</c:v>
                </c:pt>
                <c:pt idx="3">
                  <c:v>Level IV</c:v>
                </c:pt>
              </c:strCache>
            </c:strRef>
          </c:cat>
          <c:val>
            <c:numRef>
              <c:f>'[Chart in Microsoft Office Word]Sheet2'!$B$3:$E$3</c:f>
              <c:numCache>
                <c:formatCode>General</c:formatCode>
                <c:ptCount val="4"/>
                <c:pt idx="0">
                  <c:v>1.149999999999995</c:v>
                </c:pt>
                <c:pt idx="1">
                  <c:v>22.41</c:v>
                </c:pt>
                <c:pt idx="2">
                  <c:v>32.18</c:v>
                </c:pt>
                <c:pt idx="3">
                  <c:v>44.25</c:v>
                </c:pt>
              </c:numCache>
            </c:numRef>
          </c:val>
        </c:ser>
        <c:ser>
          <c:idx val="2"/>
          <c:order val="2"/>
          <c:tx>
            <c:strRef>
              <c:f>'[Chart in Microsoft Office Word]Sheet2'!$A$4</c:f>
              <c:strCache>
                <c:ptCount val="1"/>
                <c:pt idx="0">
                  <c:v>2012-2013</c:v>
                </c:pt>
              </c:strCache>
            </c:strRef>
          </c:tx>
          <c:invertIfNegative val="0"/>
          <c:cat>
            <c:strRef>
              <c:f>'[Chart in Microsoft Office Word]Sheet2'!$B$1:$E$1</c:f>
              <c:strCache>
                <c:ptCount val="4"/>
                <c:pt idx="0">
                  <c:v>Level I</c:v>
                </c:pt>
                <c:pt idx="1">
                  <c:v>Level II</c:v>
                </c:pt>
                <c:pt idx="2">
                  <c:v>Level III</c:v>
                </c:pt>
                <c:pt idx="3">
                  <c:v>Level IV</c:v>
                </c:pt>
              </c:strCache>
            </c:strRef>
          </c:cat>
          <c:val>
            <c:numRef>
              <c:f>'[Chart in Microsoft Office Word]Sheet2'!$B$4:$E$4</c:f>
              <c:numCache>
                <c:formatCode>General</c:formatCode>
                <c:ptCount val="4"/>
                <c:pt idx="0">
                  <c:v>0.0</c:v>
                </c:pt>
                <c:pt idx="1">
                  <c:v>15.54</c:v>
                </c:pt>
                <c:pt idx="2">
                  <c:v>29.73</c:v>
                </c:pt>
                <c:pt idx="3">
                  <c:v>54.73000000000001</c:v>
                </c:pt>
              </c:numCache>
            </c:numRef>
          </c:val>
        </c:ser>
        <c:dLbls>
          <c:showLegendKey val="0"/>
          <c:showVal val="1"/>
          <c:showCatName val="0"/>
          <c:showSerName val="0"/>
          <c:showPercent val="0"/>
          <c:showBubbleSize val="0"/>
        </c:dLbls>
        <c:gapWidth val="150"/>
        <c:overlap val="-25"/>
        <c:axId val="-2073342952"/>
        <c:axId val="-2073791144"/>
      </c:barChart>
      <c:catAx>
        <c:axId val="-2073342952"/>
        <c:scaling>
          <c:orientation val="minMax"/>
        </c:scaling>
        <c:delete val="0"/>
        <c:axPos val="b"/>
        <c:majorTickMark val="none"/>
        <c:minorTickMark val="none"/>
        <c:tickLblPos val="nextTo"/>
        <c:crossAx val="-2073791144"/>
        <c:crosses val="autoZero"/>
        <c:auto val="1"/>
        <c:lblAlgn val="ctr"/>
        <c:lblOffset val="100"/>
        <c:noMultiLvlLbl val="0"/>
      </c:catAx>
      <c:valAx>
        <c:axId val="-2073791144"/>
        <c:scaling>
          <c:orientation val="minMax"/>
        </c:scaling>
        <c:delete val="1"/>
        <c:axPos val="l"/>
        <c:numFmt formatCode="General" sourceLinked="1"/>
        <c:majorTickMark val="out"/>
        <c:minorTickMark val="none"/>
        <c:tickLblPos val="none"/>
        <c:crossAx val="-2073342952"/>
        <c:crosses val="autoZero"/>
        <c:crossBetween val="between"/>
      </c:valAx>
    </c:plotArea>
    <c:legend>
      <c:legendPos val="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6th Grade ACT Aspire-Reading</a:t>
            </a:r>
          </a:p>
        </c:rich>
      </c:tx>
      <c:overlay val="0"/>
    </c:title>
    <c:autoTitleDeleted val="0"/>
    <c:plotArea>
      <c:layout/>
      <c:barChart>
        <c:barDir val="col"/>
        <c:grouping val="clustered"/>
        <c:varyColors val="0"/>
        <c:ser>
          <c:idx val="0"/>
          <c:order val="0"/>
          <c:tx>
            <c:strRef>
              <c:f>Sheet12!$A$3</c:f>
              <c:strCache>
                <c:ptCount val="1"/>
                <c:pt idx="0">
                  <c:v>2013-2014</c:v>
                </c:pt>
              </c:strCache>
            </c:strRef>
          </c:tx>
          <c:invertIfNegative val="0"/>
          <c:cat>
            <c:multiLvlStrRef>
              <c:f>Sheet12!$B$1:$E$2</c:f>
              <c:multiLvlStrCache>
                <c:ptCount val="4"/>
                <c:lvl>
                  <c:pt idx="0">
                    <c:v>Not Ready</c:v>
                  </c:pt>
                  <c:pt idx="1">
                    <c:v>Close</c:v>
                  </c:pt>
                  <c:pt idx="2">
                    <c:v>Ready</c:v>
                  </c:pt>
                  <c:pt idx="3">
                    <c:v>Exceeding</c:v>
                  </c:pt>
                </c:lvl>
                <c:lvl>
                  <c:pt idx="0">
                    <c:v>Level I</c:v>
                  </c:pt>
                  <c:pt idx="1">
                    <c:v>Level II</c:v>
                  </c:pt>
                  <c:pt idx="2">
                    <c:v>Level III</c:v>
                  </c:pt>
                  <c:pt idx="3">
                    <c:v>Level IV</c:v>
                  </c:pt>
                </c:lvl>
              </c:multiLvlStrCache>
            </c:multiLvlStrRef>
          </c:cat>
          <c:val>
            <c:numRef>
              <c:f>Sheet12!$B$3:$E$3</c:f>
              <c:numCache>
                <c:formatCode>General</c:formatCode>
                <c:ptCount val="4"/>
                <c:pt idx="0">
                  <c:v>46.54</c:v>
                </c:pt>
                <c:pt idx="1">
                  <c:v>29.56</c:v>
                </c:pt>
                <c:pt idx="2">
                  <c:v>17.61000000000003</c:v>
                </c:pt>
                <c:pt idx="3">
                  <c:v>6.29</c:v>
                </c:pt>
              </c:numCache>
            </c:numRef>
          </c:val>
        </c:ser>
        <c:ser>
          <c:idx val="1"/>
          <c:order val="1"/>
          <c:tx>
            <c:strRef>
              <c:f>Sheet12!$A$4</c:f>
              <c:strCache>
                <c:ptCount val="1"/>
                <c:pt idx="0">
                  <c:v>2014-2015</c:v>
                </c:pt>
              </c:strCache>
            </c:strRef>
          </c:tx>
          <c:invertIfNegative val="0"/>
          <c:cat>
            <c:multiLvlStrRef>
              <c:f>Sheet12!$B$1:$E$2</c:f>
              <c:multiLvlStrCache>
                <c:ptCount val="4"/>
                <c:lvl>
                  <c:pt idx="0">
                    <c:v>Not Ready</c:v>
                  </c:pt>
                  <c:pt idx="1">
                    <c:v>Close</c:v>
                  </c:pt>
                  <c:pt idx="2">
                    <c:v>Ready</c:v>
                  </c:pt>
                  <c:pt idx="3">
                    <c:v>Exceeding</c:v>
                  </c:pt>
                </c:lvl>
                <c:lvl>
                  <c:pt idx="0">
                    <c:v>Level I</c:v>
                  </c:pt>
                  <c:pt idx="1">
                    <c:v>Level II</c:v>
                  </c:pt>
                  <c:pt idx="2">
                    <c:v>Level III</c:v>
                  </c:pt>
                  <c:pt idx="3">
                    <c:v>Level IV</c:v>
                  </c:pt>
                </c:lvl>
              </c:multiLvlStrCache>
            </c:multiLvlStrRef>
          </c:cat>
          <c:val>
            <c:numRef>
              <c:f>Sheet12!$B$4:$E$4</c:f>
              <c:numCache>
                <c:formatCode>General</c:formatCode>
                <c:ptCount val="4"/>
                <c:pt idx="0">
                  <c:v>47.65</c:v>
                </c:pt>
                <c:pt idx="1">
                  <c:v>32.21</c:v>
                </c:pt>
                <c:pt idx="2">
                  <c:v>14.09</c:v>
                </c:pt>
                <c:pt idx="3">
                  <c:v>6.04</c:v>
                </c:pt>
              </c:numCache>
            </c:numRef>
          </c:val>
        </c:ser>
        <c:dLbls>
          <c:showLegendKey val="0"/>
          <c:showVal val="1"/>
          <c:showCatName val="0"/>
          <c:showSerName val="0"/>
          <c:showPercent val="0"/>
          <c:showBubbleSize val="0"/>
        </c:dLbls>
        <c:gapWidth val="150"/>
        <c:overlap val="-25"/>
        <c:axId val="-1188654392"/>
        <c:axId val="1546963592"/>
      </c:barChart>
      <c:catAx>
        <c:axId val="-1188654392"/>
        <c:scaling>
          <c:orientation val="minMax"/>
        </c:scaling>
        <c:delete val="0"/>
        <c:axPos val="b"/>
        <c:majorTickMark val="none"/>
        <c:minorTickMark val="none"/>
        <c:tickLblPos val="nextTo"/>
        <c:crossAx val="1546963592"/>
        <c:crosses val="autoZero"/>
        <c:auto val="1"/>
        <c:lblAlgn val="ctr"/>
        <c:lblOffset val="100"/>
        <c:noMultiLvlLbl val="0"/>
      </c:catAx>
      <c:valAx>
        <c:axId val="1546963592"/>
        <c:scaling>
          <c:orientation val="minMax"/>
        </c:scaling>
        <c:delete val="1"/>
        <c:axPos val="l"/>
        <c:numFmt formatCode="General" sourceLinked="1"/>
        <c:majorTickMark val="out"/>
        <c:minorTickMark val="none"/>
        <c:tickLblPos val="none"/>
        <c:crossAx val="-1188654392"/>
        <c:crosses val="autoZero"/>
        <c:crossBetween val="between"/>
      </c:valAx>
    </c:plotArea>
    <c:legend>
      <c:legendPos val="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6th Grade ACT Aspire-Reading</a:t>
            </a:r>
          </a:p>
        </c:rich>
      </c:tx>
      <c:overlay val="0"/>
    </c:title>
    <c:autoTitleDeleted val="0"/>
    <c:plotArea>
      <c:layout/>
      <c:barChart>
        <c:barDir val="col"/>
        <c:grouping val="clustered"/>
        <c:varyColors val="0"/>
        <c:ser>
          <c:idx val="0"/>
          <c:order val="0"/>
          <c:tx>
            <c:strRef>
              <c:f>Sheet12!$A$3</c:f>
              <c:strCache>
                <c:ptCount val="1"/>
                <c:pt idx="0">
                  <c:v>2013-2014</c:v>
                </c:pt>
              </c:strCache>
            </c:strRef>
          </c:tx>
          <c:invertIfNegative val="0"/>
          <c:cat>
            <c:multiLvlStrRef>
              <c:f>Sheet12!$B$1:$E$2</c:f>
              <c:multiLvlStrCache>
                <c:ptCount val="4"/>
                <c:lvl>
                  <c:pt idx="0">
                    <c:v>Not Ready</c:v>
                  </c:pt>
                  <c:pt idx="1">
                    <c:v>Close</c:v>
                  </c:pt>
                  <c:pt idx="2">
                    <c:v>Ready</c:v>
                  </c:pt>
                  <c:pt idx="3">
                    <c:v>Exceeding</c:v>
                  </c:pt>
                </c:lvl>
                <c:lvl>
                  <c:pt idx="0">
                    <c:v>Level I</c:v>
                  </c:pt>
                  <c:pt idx="1">
                    <c:v>Level II</c:v>
                  </c:pt>
                  <c:pt idx="2">
                    <c:v>Level III</c:v>
                  </c:pt>
                  <c:pt idx="3">
                    <c:v>Level IV</c:v>
                  </c:pt>
                </c:lvl>
              </c:multiLvlStrCache>
            </c:multiLvlStrRef>
          </c:cat>
          <c:val>
            <c:numRef>
              <c:f>Sheet12!$B$3:$E$3</c:f>
              <c:numCache>
                <c:formatCode>General</c:formatCode>
                <c:ptCount val="4"/>
                <c:pt idx="0">
                  <c:v>46.54</c:v>
                </c:pt>
                <c:pt idx="1">
                  <c:v>29.56</c:v>
                </c:pt>
                <c:pt idx="2">
                  <c:v>17.61000000000003</c:v>
                </c:pt>
                <c:pt idx="3">
                  <c:v>6.29</c:v>
                </c:pt>
              </c:numCache>
            </c:numRef>
          </c:val>
        </c:ser>
        <c:ser>
          <c:idx val="1"/>
          <c:order val="1"/>
          <c:tx>
            <c:strRef>
              <c:f>Sheet12!$A$4</c:f>
              <c:strCache>
                <c:ptCount val="1"/>
                <c:pt idx="0">
                  <c:v>2014-2015</c:v>
                </c:pt>
              </c:strCache>
            </c:strRef>
          </c:tx>
          <c:invertIfNegative val="0"/>
          <c:cat>
            <c:multiLvlStrRef>
              <c:f>Sheet12!$B$1:$E$2</c:f>
              <c:multiLvlStrCache>
                <c:ptCount val="4"/>
                <c:lvl>
                  <c:pt idx="0">
                    <c:v>Not Ready</c:v>
                  </c:pt>
                  <c:pt idx="1">
                    <c:v>Close</c:v>
                  </c:pt>
                  <c:pt idx="2">
                    <c:v>Ready</c:v>
                  </c:pt>
                  <c:pt idx="3">
                    <c:v>Exceeding</c:v>
                  </c:pt>
                </c:lvl>
                <c:lvl>
                  <c:pt idx="0">
                    <c:v>Level I</c:v>
                  </c:pt>
                  <c:pt idx="1">
                    <c:v>Level II</c:v>
                  </c:pt>
                  <c:pt idx="2">
                    <c:v>Level III</c:v>
                  </c:pt>
                  <c:pt idx="3">
                    <c:v>Level IV</c:v>
                  </c:pt>
                </c:lvl>
              </c:multiLvlStrCache>
            </c:multiLvlStrRef>
          </c:cat>
          <c:val>
            <c:numRef>
              <c:f>Sheet12!$B$4:$E$4</c:f>
              <c:numCache>
                <c:formatCode>General</c:formatCode>
                <c:ptCount val="4"/>
                <c:pt idx="0">
                  <c:v>47.65</c:v>
                </c:pt>
                <c:pt idx="1">
                  <c:v>32.21</c:v>
                </c:pt>
                <c:pt idx="2">
                  <c:v>14.09</c:v>
                </c:pt>
                <c:pt idx="3">
                  <c:v>6.04</c:v>
                </c:pt>
              </c:numCache>
            </c:numRef>
          </c:val>
        </c:ser>
        <c:dLbls>
          <c:showLegendKey val="0"/>
          <c:showVal val="1"/>
          <c:showCatName val="0"/>
          <c:showSerName val="0"/>
          <c:showPercent val="0"/>
          <c:showBubbleSize val="0"/>
        </c:dLbls>
        <c:gapWidth val="150"/>
        <c:overlap val="-25"/>
        <c:axId val="-2073115960"/>
        <c:axId val="-1893931960"/>
      </c:barChart>
      <c:catAx>
        <c:axId val="-2073115960"/>
        <c:scaling>
          <c:orientation val="minMax"/>
        </c:scaling>
        <c:delete val="0"/>
        <c:axPos val="b"/>
        <c:majorTickMark val="none"/>
        <c:minorTickMark val="none"/>
        <c:tickLblPos val="nextTo"/>
        <c:crossAx val="-1893931960"/>
        <c:crosses val="autoZero"/>
        <c:auto val="1"/>
        <c:lblAlgn val="ctr"/>
        <c:lblOffset val="100"/>
        <c:noMultiLvlLbl val="0"/>
      </c:catAx>
      <c:valAx>
        <c:axId val="-1893931960"/>
        <c:scaling>
          <c:orientation val="minMax"/>
        </c:scaling>
        <c:delete val="1"/>
        <c:axPos val="l"/>
        <c:numFmt formatCode="General" sourceLinked="1"/>
        <c:majorTickMark val="out"/>
        <c:minorTickMark val="none"/>
        <c:tickLblPos val="none"/>
        <c:crossAx val="-2073115960"/>
        <c:crosses val="autoZero"/>
        <c:crossBetween val="between"/>
      </c:valAx>
    </c:plotArea>
    <c:legend>
      <c:legendPos val="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7th Grade ARMT-Mathematics</a:t>
            </a:r>
          </a:p>
        </c:rich>
      </c:tx>
      <c:overlay val="0"/>
    </c:title>
    <c:autoTitleDeleted val="0"/>
    <c:plotArea>
      <c:layout/>
      <c:barChart>
        <c:barDir val="col"/>
        <c:grouping val="clustered"/>
        <c:varyColors val="0"/>
        <c:ser>
          <c:idx val="0"/>
          <c:order val="0"/>
          <c:tx>
            <c:strRef>
              <c:f>'[Chart in Microsoft Office Word]Sheet5'!$A$14</c:f>
              <c:strCache>
                <c:ptCount val="1"/>
                <c:pt idx="0">
                  <c:v>2010-2011</c:v>
                </c:pt>
              </c:strCache>
            </c:strRef>
          </c:tx>
          <c:invertIfNegative val="0"/>
          <c:cat>
            <c:strRef>
              <c:f>'[Chart in Microsoft Office Word]Sheet5'!$B$13:$E$13</c:f>
              <c:strCache>
                <c:ptCount val="4"/>
                <c:pt idx="0">
                  <c:v>Level I</c:v>
                </c:pt>
                <c:pt idx="1">
                  <c:v>Level II</c:v>
                </c:pt>
                <c:pt idx="2">
                  <c:v>Level III</c:v>
                </c:pt>
                <c:pt idx="3">
                  <c:v>Level IV</c:v>
                </c:pt>
              </c:strCache>
            </c:strRef>
          </c:cat>
          <c:val>
            <c:numRef>
              <c:f>'[Chart in Microsoft Office Word]Sheet5'!$B$14:$E$14</c:f>
              <c:numCache>
                <c:formatCode>General</c:formatCode>
                <c:ptCount val="4"/>
                <c:pt idx="0">
                  <c:v>0.0</c:v>
                </c:pt>
                <c:pt idx="1">
                  <c:v>68.25</c:v>
                </c:pt>
                <c:pt idx="2">
                  <c:v>26.54</c:v>
                </c:pt>
                <c:pt idx="3">
                  <c:v>5.21</c:v>
                </c:pt>
              </c:numCache>
            </c:numRef>
          </c:val>
        </c:ser>
        <c:ser>
          <c:idx val="1"/>
          <c:order val="1"/>
          <c:tx>
            <c:strRef>
              <c:f>'[Chart in Microsoft Office Word]Sheet5'!$A$15</c:f>
              <c:strCache>
                <c:ptCount val="1"/>
                <c:pt idx="0">
                  <c:v>2011-2012</c:v>
                </c:pt>
              </c:strCache>
            </c:strRef>
          </c:tx>
          <c:invertIfNegative val="0"/>
          <c:cat>
            <c:strRef>
              <c:f>'[Chart in Microsoft Office Word]Sheet5'!$B$13:$E$13</c:f>
              <c:strCache>
                <c:ptCount val="4"/>
                <c:pt idx="0">
                  <c:v>Level I</c:v>
                </c:pt>
                <c:pt idx="1">
                  <c:v>Level II</c:v>
                </c:pt>
                <c:pt idx="2">
                  <c:v>Level III</c:v>
                </c:pt>
                <c:pt idx="3">
                  <c:v>Level IV</c:v>
                </c:pt>
              </c:strCache>
            </c:strRef>
          </c:cat>
          <c:val>
            <c:numRef>
              <c:f>'[Chart in Microsoft Office Word]Sheet5'!$B$15:$E$15</c:f>
              <c:numCache>
                <c:formatCode>General</c:formatCode>
                <c:ptCount val="4"/>
                <c:pt idx="0">
                  <c:v>0.0</c:v>
                </c:pt>
                <c:pt idx="1">
                  <c:v>60.99</c:v>
                </c:pt>
                <c:pt idx="2">
                  <c:v>28.25</c:v>
                </c:pt>
                <c:pt idx="3">
                  <c:v>10.76</c:v>
                </c:pt>
              </c:numCache>
            </c:numRef>
          </c:val>
        </c:ser>
        <c:ser>
          <c:idx val="2"/>
          <c:order val="2"/>
          <c:tx>
            <c:strRef>
              <c:f>'[Chart in Microsoft Office Word]Sheet5'!$A$16</c:f>
              <c:strCache>
                <c:ptCount val="1"/>
                <c:pt idx="0">
                  <c:v>2012-2013</c:v>
                </c:pt>
              </c:strCache>
            </c:strRef>
          </c:tx>
          <c:invertIfNegative val="0"/>
          <c:cat>
            <c:strRef>
              <c:f>'[Chart in Microsoft Office Word]Sheet5'!$B$13:$E$13</c:f>
              <c:strCache>
                <c:ptCount val="4"/>
                <c:pt idx="0">
                  <c:v>Level I</c:v>
                </c:pt>
                <c:pt idx="1">
                  <c:v>Level II</c:v>
                </c:pt>
                <c:pt idx="2">
                  <c:v>Level III</c:v>
                </c:pt>
                <c:pt idx="3">
                  <c:v>Level IV</c:v>
                </c:pt>
              </c:strCache>
            </c:strRef>
          </c:cat>
          <c:val>
            <c:numRef>
              <c:f>'[Chart in Microsoft Office Word]Sheet5'!$B$16:$E$16</c:f>
              <c:numCache>
                <c:formatCode>General</c:formatCode>
                <c:ptCount val="4"/>
                <c:pt idx="0">
                  <c:v>0.0</c:v>
                </c:pt>
                <c:pt idx="1">
                  <c:v>52.6</c:v>
                </c:pt>
                <c:pt idx="2">
                  <c:v>34.68</c:v>
                </c:pt>
                <c:pt idx="3">
                  <c:v>12.72</c:v>
                </c:pt>
              </c:numCache>
            </c:numRef>
          </c:val>
        </c:ser>
        <c:dLbls>
          <c:showLegendKey val="0"/>
          <c:showVal val="1"/>
          <c:showCatName val="0"/>
          <c:showSerName val="0"/>
          <c:showPercent val="0"/>
          <c:showBubbleSize val="0"/>
        </c:dLbls>
        <c:gapWidth val="150"/>
        <c:overlap val="-25"/>
        <c:axId val="-2118785528"/>
        <c:axId val="-2072339352"/>
      </c:barChart>
      <c:catAx>
        <c:axId val="-2118785528"/>
        <c:scaling>
          <c:orientation val="minMax"/>
        </c:scaling>
        <c:delete val="0"/>
        <c:axPos val="b"/>
        <c:majorTickMark val="none"/>
        <c:minorTickMark val="none"/>
        <c:tickLblPos val="nextTo"/>
        <c:crossAx val="-2072339352"/>
        <c:crosses val="autoZero"/>
        <c:auto val="1"/>
        <c:lblAlgn val="ctr"/>
        <c:lblOffset val="100"/>
        <c:noMultiLvlLbl val="0"/>
      </c:catAx>
      <c:valAx>
        <c:axId val="-2072339352"/>
        <c:scaling>
          <c:orientation val="minMax"/>
        </c:scaling>
        <c:delete val="1"/>
        <c:axPos val="l"/>
        <c:numFmt formatCode="General" sourceLinked="1"/>
        <c:majorTickMark val="out"/>
        <c:minorTickMark val="none"/>
        <c:tickLblPos val="none"/>
        <c:crossAx val="-2118785528"/>
        <c:crosses val="autoZero"/>
        <c:crossBetween val="between"/>
      </c:valAx>
    </c:plotArea>
    <c:legend>
      <c:legendPos val="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7th Grade ACT Aspire-Mathematics</a:t>
            </a:r>
            <a:endParaRPr lang="en-US"/>
          </a:p>
        </c:rich>
      </c:tx>
      <c:overlay val="0"/>
    </c:title>
    <c:autoTitleDeleted val="0"/>
    <c:plotArea>
      <c:layout/>
      <c:barChart>
        <c:barDir val="col"/>
        <c:grouping val="clustered"/>
        <c:varyColors val="0"/>
        <c:ser>
          <c:idx val="0"/>
          <c:order val="0"/>
          <c:tx>
            <c:strRef>
              <c:f>Sheet5!$A$3</c:f>
              <c:strCache>
                <c:ptCount val="1"/>
                <c:pt idx="0">
                  <c:v>2013-2014</c:v>
                </c:pt>
              </c:strCache>
            </c:strRef>
          </c:tx>
          <c:invertIfNegative val="0"/>
          <c:cat>
            <c:multiLvlStrRef>
              <c:f>Sheet5!$B$1:$E$2</c:f>
              <c:multiLvlStrCache>
                <c:ptCount val="4"/>
                <c:lvl>
                  <c:pt idx="0">
                    <c:v>Not Ready</c:v>
                  </c:pt>
                  <c:pt idx="1">
                    <c:v>Close</c:v>
                  </c:pt>
                  <c:pt idx="2">
                    <c:v>Ready</c:v>
                  </c:pt>
                  <c:pt idx="3">
                    <c:v>Exceeding</c:v>
                  </c:pt>
                </c:lvl>
                <c:lvl>
                  <c:pt idx="0">
                    <c:v>Level I</c:v>
                  </c:pt>
                  <c:pt idx="1">
                    <c:v>Level II</c:v>
                  </c:pt>
                  <c:pt idx="2">
                    <c:v>Level III</c:v>
                  </c:pt>
                  <c:pt idx="3">
                    <c:v>Level IV</c:v>
                  </c:pt>
                </c:lvl>
              </c:multiLvlStrCache>
            </c:multiLvlStrRef>
          </c:cat>
          <c:val>
            <c:numRef>
              <c:f>Sheet5!$B$3:$E$3</c:f>
              <c:numCache>
                <c:formatCode>General</c:formatCode>
                <c:ptCount val="4"/>
                <c:pt idx="0">
                  <c:v>55.22000000000001</c:v>
                </c:pt>
                <c:pt idx="1">
                  <c:v>38.06</c:v>
                </c:pt>
                <c:pt idx="2">
                  <c:v>6.72</c:v>
                </c:pt>
                <c:pt idx="3">
                  <c:v>0.0</c:v>
                </c:pt>
              </c:numCache>
            </c:numRef>
          </c:val>
        </c:ser>
        <c:ser>
          <c:idx val="1"/>
          <c:order val="1"/>
          <c:tx>
            <c:strRef>
              <c:f>Sheet5!$A$4</c:f>
              <c:strCache>
                <c:ptCount val="1"/>
                <c:pt idx="0">
                  <c:v>2014-2015</c:v>
                </c:pt>
              </c:strCache>
            </c:strRef>
          </c:tx>
          <c:invertIfNegative val="0"/>
          <c:cat>
            <c:multiLvlStrRef>
              <c:f>Sheet5!$B$1:$E$2</c:f>
              <c:multiLvlStrCache>
                <c:ptCount val="4"/>
                <c:lvl>
                  <c:pt idx="0">
                    <c:v>Not Ready</c:v>
                  </c:pt>
                  <c:pt idx="1">
                    <c:v>Close</c:v>
                  </c:pt>
                  <c:pt idx="2">
                    <c:v>Ready</c:v>
                  </c:pt>
                  <c:pt idx="3">
                    <c:v>Exceeding</c:v>
                  </c:pt>
                </c:lvl>
                <c:lvl>
                  <c:pt idx="0">
                    <c:v>Level I</c:v>
                  </c:pt>
                  <c:pt idx="1">
                    <c:v>Level II</c:v>
                  </c:pt>
                  <c:pt idx="2">
                    <c:v>Level III</c:v>
                  </c:pt>
                  <c:pt idx="3">
                    <c:v>Level IV</c:v>
                  </c:pt>
                </c:lvl>
              </c:multiLvlStrCache>
            </c:multiLvlStrRef>
          </c:cat>
          <c:val>
            <c:numRef>
              <c:f>Sheet5!$B$4:$E$4</c:f>
              <c:numCache>
                <c:formatCode>General</c:formatCode>
                <c:ptCount val="4"/>
                <c:pt idx="0">
                  <c:v>51.32</c:v>
                </c:pt>
                <c:pt idx="1">
                  <c:v>41.45</c:v>
                </c:pt>
                <c:pt idx="2">
                  <c:v>6.58</c:v>
                </c:pt>
                <c:pt idx="3">
                  <c:v>0.660000000000001</c:v>
                </c:pt>
              </c:numCache>
            </c:numRef>
          </c:val>
        </c:ser>
        <c:dLbls>
          <c:showLegendKey val="0"/>
          <c:showVal val="1"/>
          <c:showCatName val="0"/>
          <c:showSerName val="0"/>
          <c:showPercent val="0"/>
          <c:showBubbleSize val="0"/>
        </c:dLbls>
        <c:gapWidth val="150"/>
        <c:overlap val="-25"/>
        <c:axId val="1547458424"/>
        <c:axId val="-2073250232"/>
      </c:barChart>
      <c:catAx>
        <c:axId val="1547458424"/>
        <c:scaling>
          <c:orientation val="minMax"/>
        </c:scaling>
        <c:delete val="0"/>
        <c:axPos val="b"/>
        <c:majorTickMark val="none"/>
        <c:minorTickMark val="none"/>
        <c:tickLblPos val="nextTo"/>
        <c:crossAx val="-2073250232"/>
        <c:crosses val="autoZero"/>
        <c:auto val="1"/>
        <c:lblAlgn val="ctr"/>
        <c:lblOffset val="100"/>
        <c:noMultiLvlLbl val="0"/>
      </c:catAx>
      <c:valAx>
        <c:axId val="-2073250232"/>
        <c:scaling>
          <c:orientation val="minMax"/>
        </c:scaling>
        <c:delete val="1"/>
        <c:axPos val="l"/>
        <c:numFmt formatCode="General" sourceLinked="1"/>
        <c:majorTickMark val="out"/>
        <c:minorTickMark val="none"/>
        <c:tickLblPos val="none"/>
        <c:crossAx val="1547458424"/>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3rd Grade ACT Aspire-Mathematics</a:t>
            </a:r>
            <a:endParaRPr lang="en-US"/>
          </a:p>
        </c:rich>
      </c:tx>
      <c:overlay val="0"/>
    </c:title>
    <c:autoTitleDeleted val="0"/>
    <c:plotArea>
      <c:layout/>
      <c:barChart>
        <c:barDir val="col"/>
        <c:grouping val="clustered"/>
        <c:varyColors val="0"/>
        <c:ser>
          <c:idx val="0"/>
          <c:order val="0"/>
          <c:tx>
            <c:strRef>
              <c:f>Sheet1!$A$3</c:f>
              <c:strCache>
                <c:ptCount val="1"/>
                <c:pt idx="0">
                  <c:v>2013-2014</c:v>
                </c:pt>
              </c:strCache>
            </c:strRef>
          </c:tx>
          <c:invertIfNegative val="0"/>
          <c:cat>
            <c:multiLvlStrRef>
              <c:f>Sheet1!$B$1:$E$2</c:f>
              <c:multiLvlStrCache>
                <c:ptCount val="4"/>
                <c:lvl>
                  <c:pt idx="0">
                    <c:v>Not Ready</c:v>
                  </c:pt>
                  <c:pt idx="1">
                    <c:v>Close</c:v>
                  </c:pt>
                  <c:pt idx="2">
                    <c:v>Ready</c:v>
                  </c:pt>
                  <c:pt idx="3">
                    <c:v>Exceeding</c:v>
                  </c:pt>
                </c:lvl>
                <c:lvl>
                  <c:pt idx="0">
                    <c:v>Level I</c:v>
                  </c:pt>
                  <c:pt idx="1">
                    <c:v>Level II</c:v>
                  </c:pt>
                  <c:pt idx="2">
                    <c:v>Level III</c:v>
                  </c:pt>
                  <c:pt idx="3">
                    <c:v>Level IV</c:v>
                  </c:pt>
                </c:lvl>
              </c:multiLvlStrCache>
            </c:multiLvlStrRef>
          </c:cat>
          <c:val>
            <c:numRef>
              <c:f>Sheet1!$B$3:$E$3</c:f>
              <c:numCache>
                <c:formatCode>General</c:formatCode>
                <c:ptCount val="4"/>
                <c:pt idx="0">
                  <c:v>24.14</c:v>
                </c:pt>
                <c:pt idx="1">
                  <c:v>40.69000000000001</c:v>
                </c:pt>
                <c:pt idx="2">
                  <c:v>30.34</c:v>
                </c:pt>
                <c:pt idx="3">
                  <c:v>4.83</c:v>
                </c:pt>
              </c:numCache>
            </c:numRef>
          </c:val>
        </c:ser>
        <c:ser>
          <c:idx val="1"/>
          <c:order val="1"/>
          <c:tx>
            <c:strRef>
              <c:f>Sheet1!$A$4</c:f>
              <c:strCache>
                <c:ptCount val="1"/>
                <c:pt idx="0">
                  <c:v>2014-2015</c:v>
                </c:pt>
              </c:strCache>
            </c:strRef>
          </c:tx>
          <c:invertIfNegative val="0"/>
          <c:cat>
            <c:multiLvlStrRef>
              <c:f>Sheet1!$B$1:$E$2</c:f>
              <c:multiLvlStrCache>
                <c:ptCount val="4"/>
                <c:lvl>
                  <c:pt idx="0">
                    <c:v>Not Ready</c:v>
                  </c:pt>
                  <c:pt idx="1">
                    <c:v>Close</c:v>
                  </c:pt>
                  <c:pt idx="2">
                    <c:v>Ready</c:v>
                  </c:pt>
                  <c:pt idx="3">
                    <c:v>Exceeding</c:v>
                  </c:pt>
                </c:lvl>
                <c:lvl>
                  <c:pt idx="0">
                    <c:v>Level I</c:v>
                  </c:pt>
                  <c:pt idx="1">
                    <c:v>Level II</c:v>
                  </c:pt>
                  <c:pt idx="2">
                    <c:v>Level III</c:v>
                  </c:pt>
                  <c:pt idx="3">
                    <c:v>Level IV</c:v>
                  </c:pt>
                </c:lvl>
              </c:multiLvlStrCache>
            </c:multiLvlStrRef>
          </c:cat>
          <c:val>
            <c:numRef>
              <c:f>Sheet1!$B$4:$E$4</c:f>
              <c:numCache>
                <c:formatCode>General</c:formatCode>
                <c:ptCount val="4"/>
                <c:pt idx="0">
                  <c:v>19.18</c:v>
                </c:pt>
                <c:pt idx="1">
                  <c:v>52.05</c:v>
                </c:pt>
                <c:pt idx="2">
                  <c:v>22.6</c:v>
                </c:pt>
                <c:pt idx="3">
                  <c:v>5.159999999999997</c:v>
                </c:pt>
              </c:numCache>
            </c:numRef>
          </c:val>
        </c:ser>
        <c:dLbls>
          <c:showLegendKey val="0"/>
          <c:showVal val="1"/>
          <c:showCatName val="0"/>
          <c:showSerName val="0"/>
          <c:showPercent val="0"/>
          <c:showBubbleSize val="0"/>
        </c:dLbls>
        <c:gapWidth val="150"/>
        <c:overlap val="-25"/>
        <c:axId val="-2025924488"/>
        <c:axId val="-2046726120"/>
      </c:barChart>
      <c:catAx>
        <c:axId val="-2025924488"/>
        <c:scaling>
          <c:orientation val="minMax"/>
        </c:scaling>
        <c:delete val="0"/>
        <c:axPos val="b"/>
        <c:majorTickMark val="none"/>
        <c:minorTickMark val="none"/>
        <c:tickLblPos val="nextTo"/>
        <c:crossAx val="-2046726120"/>
        <c:crosses val="autoZero"/>
        <c:auto val="1"/>
        <c:lblAlgn val="ctr"/>
        <c:lblOffset val="100"/>
        <c:noMultiLvlLbl val="0"/>
      </c:catAx>
      <c:valAx>
        <c:axId val="-2046726120"/>
        <c:scaling>
          <c:orientation val="minMax"/>
        </c:scaling>
        <c:delete val="1"/>
        <c:axPos val="l"/>
        <c:numFmt formatCode="General" sourceLinked="1"/>
        <c:majorTickMark val="out"/>
        <c:minorTickMark val="none"/>
        <c:tickLblPos val="none"/>
        <c:crossAx val="-2025924488"/>
        <c:crosses val="autoZero"/>
        <c:crossBetween val="between"/>
      </c:valAx>
    </c:plotArea>
    <c:legend>
      <c:legendPos val="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t>7th Grade ARMT-Reading</a:t>
            </a:r>
            <a:endParaRPr lang="en-US"/>
          </a:p>
        </c:rich>
      </c:tx>
      <c:overlay val="0"/>
    </c:title>
    <c:autoTitleDeleted val="0"/>
    <c:plotArea>
      <c:layout/>
      <c:barChart>
        <c:barDir val="col"/>
        <c:grouping val="clustered"/>
        <c:varyColors val="0"/>
        <c:ser>
          <c:idx val="0"/>
          <c:order val="0"/>
          <c:tx>
            <c:strRef>
              <c:f>'[Chart in Microsoft Office Word]Sheet3'!$A$2</c:f>
              <c:strCache>
                <c:ptCount val="1"/>
                <c:pt idx="0">
                  <c:v>2010-2011</c:v>
                </c:pt>
              </c:strCache>
            </c:strRef>
          </c:tx>
          <c:invertIfNegative val="0"/>
          <c:cat>
            <c:strRef>
              <c:f>'[Chart in Microsoft Office Word]Sheet3'!$B$1:$E$1</c:f>
              <c:strCache>
                <c:ptCount val="4"/>
                <c:pt idx="0">
                  <c:v>Level I</c:v>
                </c:pt>
                <c:pt idx="1">
                  <c:v>Level II</c:v>
                </c:pt>
                <c:pt idx="2">
                  <c:v>Level III</c:v>
                </c:pt>
                <c:pt idx="3">
                  <c:v>Level IV</c:v>
                </c:pt>
              </c:strCache>
            </c:strRef>
          </c:cat>
          <c:val>
            <c:numRef>
              <c:f>'[Chart in Microsoft Office Word]Sheet3'!$B$2:$E$2</c:f>
              <c:numCache>
                <c:formatCode>General</c:formatCode>
                <c:ptCount val="4"/>
                <c:pt idx="0">
                  <c:v>0.48</c:v>
                </c:pt>
                <c:pt idx="1">
                  <c:v>24.29</c:v>
                </c:pt>
                <c:pt idx="2">
                  <c:v>40.0</c:v>
                </c:pt>
                <c:pt idx="3">
                  <c:v>35.24</c:v>
                </c:pt>
              </c:numCache>
            </c:numRef>
          </c:val>
        </c:ser>
        <c:ser>
          <c:idx val="1"/>
          <c:order val="1"/>
          <c:tx>
            <c:strRef>
              <c:f>'[Chart in Microsoft Office Word]Sheet3'!$A$3</c:f>
              <c:strCache>
                <c:ptCount val="1"/>
                <c:pt idx="0">
                  <c:v>2011-2012</c:v>
                </c:pt>
              </c:strCache>
            </c:strRef>
          </c:tx>
          <c:invertIfNegative val="0"/>
          <c:cat>
            <c:strRef>
              <c:f>'[Chart in Microsoft Office Word]Sheet3'!$B$1:$E$1</c:f>
              <c:strCache>
                <c:ptCount val="4"/>
                <c:pt idx="0">
                  <c:v>Level I</c:v>
                </c:pt>
                <c:pt idx="1">
                  <c:v>Level II</c:v>
                </c:pt>
                <c:pt idx="2">
                  <c:v>Level III</c:v>
                </c:pt>
                <c:pt idx="3">
                  <c:v>Level IV</c:v>
                </c:pt>
              </c:strCache>
            </c:strRef>
          </c:cat>
          <c:val>
            <c:numRef>
              <c:f>'[Chart in Microsoft Office Word]Sheet3'!$B$3:$E$3</c:f>
              <c:numCache>
                <c:formatCode>General</c:formatCode>
                <c:ptCount val="4"/>
                <c:pt idx="0">
                  <c:v>0.0</c:v>
                </c:pt>
                <c:pt idx="1">
                  <c:v>22.87</c:v>
                </c:pt>
                <c:pt idx="2">
                  <c:v>39.46</c:v>
                </c:pt>
                <c:pt idx="3">
                  <c:v>37.67</c:v>
                </c:pt>
              </c:numCache>
            </c:numRef>
          </c:val>
        </c:ser>
        <c:ser>
          <c:idx val="2"/>
          <c:order val="2"/>
          <c:tx>
            <c:strRef>
              <c:f>'[Chart in Microsoft Office Word]Sheet3'!$A$4</c:f>
              <c:strCache>
                <c:ptCount val="1"/>
                <c:pt idx="0">
                  <c:v>2012-2013</c:v>
                </c:pt>
              </c:strCache>
            </c:strRef>
          </c:tx>
          <c:invertIfNegative val="0"/>
          <c:cat>
            <c:strRef>
              <c:f>'[Chart in Microsoft Office Word]Sheet3'!$B$1:$E$1</c:f>
              <c:strCache>
                <c:ptCount val="4"/>
                <c:pt idx="0">
                  <c:v>Level I</c:v>
                </c:pt>
                <c:pt idx="1">
                  <c:v>Level II</c:v>
                </c:pt>
                <c:pt idx="2">
                  <c:v>Level III</c:v>
                </c:pt>
                <c:pt idx="3">
                  <c:v>Level IV</c:v>
                </c:pt>
              </c:strCache>
            </c:strRef>
          </c:cat>
          <c:val>
            <c:numRef>
              <c:f>'[Chart in Microsoft Office Word]Sheet3'!$B$4:$E$4</c:f>
              <c:numCache>
                <c:formatCode>General</c:formatCode>
                <c:ptCount val="4"/>
                <c:pt idx="0">
                  <c:v>0.58</c:v>
                </c:pt>
                <c:pt idx="1">
                  <c:v>21.39</c:v>
                </c:pt>
                <c:pt idx="2">
                  <c:v>34.68</c:v>
                </c:pt>
                <c:pt idx="3">
                  <c:v>43.35</c:v>
                </c:pt>
              </c:numCache>
            </c:numRef>
          </c:val>
        </c:ser>
        <c:dLbls>
          <c:showLegendKey val="0"/>
          <c:showVal val="1"/>
          <c:showCatName val="0"/>
          <c:showSerName val="0"/>
          <c:showPercent val="0"/>
          <c:showBubbleSize val="0"/>
        </c:dLbls>
        <c:gapWidth val="150"/>
        <c:overlap val="-25"/>
        <c:axId val="1383240120"/>
        <c:axId val="1383244760"/>
      </c:barChart>
      <c:catAx>
        <c:axId val="1383240120"/>
        <c:scaling>
          <c:orientation val="minMax"/>
        </c:scaling>
        <c:delete val="0"/>
        <c:axPos val="b"/>
        <c:majorTickMark val="none"/>
        <c:minorTickMark val="none"/>
        <c:tickLblPos val="nextTo"/>
        <c:crossAx val="1383244760"/>
        <c:crosses val="autoZero"/>
        <c:auto val="1"/>
        <c:lblAlgn val="ctr"/>
        <c:lblOffset val="100"/>
        <c:noMultiLvlLbl val="0"/>
      </c:catAx>
      <c:valAx>
        <c:axId val="1383244760"/>
        <c:scaling>
          <c:orientation val="minMax"/>
        </c:scaling>
        <c:delete val="1"/>
        <c:axPos val="l"/>
        <c:numFmt formatCode="General" sourceLinked="1"/>
        <c:majorTickMark val="out"/>
        <c:minorTickMark val="none"/>
        <c:tickLblPos val="none"/>
        <c:crossAx val="1383240120"/>
        <c:crosses val="autoZero"/>
        <c:crossBetween val="between"/>
      </c:valAx>
    </c:plotArea>
    <c:legend>
      <c:legendPos val="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7th Grade ACT Aspire-Reading</a:t>
            </a:r>
          </a:p>
        </c:rich>
      </c:tx>
      <c:overlay val="0"/>
    </c:title>
    <c:autoTitleDeleted val="0"/>
    <c:plotArea>
      <c:layout/>
      <c:barChart>
        <c:barDir val="col"/>
        <c:grouping val="clustered"/>
        <c:varyColors val="0"/>
        <c:ser>
          <c:idx val="0"/>
          <c:order val="0"/>
          <c:tx>
            <c:strRef>
              <c:f>Sheet13!$A$3</c:f>
              <c:strCache>
                <c:ptCount val="1"/>
                <c:pt idx="0">
                  <c:v>2013-2014</c:v>
                </c:pt>
              </c:strCache>
            </c:strRef>
          </c:tx>
          <c:invertIfNegative val="0"/>
          <c:cat>
            <c:multiLvlStrRef>
              <c:f>Sheet13!$B$1:$E$2</c:f>
              <c:multiLvlStrCache>
                <c:ptCount val="4"/>
                <c:lvl>
                  <c:pt idx="0">
                    <c:v>Not Ready</c:v>
                  </c:pt>
                  <c:pt idx="1">
                    <c:v>Close</c:v>
                  </c:pt>
                  <c:pt idx="2">
                    <c:v>Ready</c:v>
                  </c:pt>
                  <c:pt idx="3">
                    <c:v>Exceeding</c:v>
                  </c:pt>
                </c:lvl>
                <c:lvl>
                  <c:pt idx="0">
                    <c:v>Level I</c:v>
                  </c:pt>
                  <c:pt idx="1">
                    <c:v>Level II</c:v>
                  </c:pt>
                  <c:pt idx="2">
                    <c:v>Level III</c:v>
                  </c:pt>
                  <c:pt idx="3">
                    <c:v>Level IV</c:v>
                  </c:pt>
                </c:lvl>
              </c:multiLvlStrCache>
            </c:multiLvlStrRef>
          </c:cat>
          <c:val>
            <c:numRef>
              <c:f>Sheet13!$B$3:$E$3</c:f>
              <c:numCache>
                <c:formatCode>General</c:formatCode>
                <c:ptCount val="4"/>
                <c:pt idx="0">
                  <c:v>29.85</c:v>
                </c:pt>
                <c:pt idx="1">
                  <c:v>44.09</c:v>
                </c:pt>
                <c:pt idx="2">
                  <c:v>22.39</c:v>
                </c:pt>
                <c:pt idx="3">
                  <c:v>3.73</c:v>
                </c:pt>
              </c:numCache>
            </c:numRef>
          </c:val>
        </c:ser>
        <c:ser>
          <c:idx val="1"/>
          <c:order val="1"/>
          <c:tx>
            <c:strRef>
              <c:f>Sheet13!$A$4</c:f>
              <c:strCache>
                <c:ptCount val="1"/>
                <c:pt idx="0">
                  <c:v>2014-2015</c:v>
                </c:pt>
              </c:strCache>
            </c:strRef>
          </c:tx>
          <c:invertIfNegative val="0"/>
          <c:cat>
            <c:multiLvlStrRef>
              <c:f>Sheet13!$B$1:$E$2</c:f>
              <c:multiLvlStrCache>
                <c:ptCount val="4"/>
                <c:lvl>
                  <c:pt idx="0">
                    <c:v>Not Ready</c:v>
                  </c:pt>
                  <c:pt idx="1">
                    <c:v>Close</c:v>
                  </c:pt>
                  <c:pt idx="2">
                    <c:v>Ready</c:v>
                  </c:pt>
                  <c:pt idx="3">
                    <c:v>Exceeding</c:v>
                  </c:pt>
                </c:lvl>
                <c:lvl>
                  <c:pt idx="0">
                    <c:v>Level I</c:v>
                  </c:pt>
                  <c:pt idx="1">
                    <c:v>Level II</c:v>
                  </c:pt>
                  <c:pt idx="2">
                    <c:v>Level III</c:v>
                  </c:pt>
                  <c:pt idx="3">
                    <c:v>Level IV</c:v>
                  </c:pt>
                </c:lvl>
              </c:multiLvlStrCache>
            </c:multiLvlStrRef>
          </c:cat>
          <c:val>
            <c:numRef>
              <c:f>Sheet13!$B$4:$E$4</c:f>
              <c:numCache>
                <c:formatCode>General</c:formatCode>
                <c:ptCount val="4"/>
                <c:pt idx="0">
                  <c:v>41.45</c:v>
                </c:pt>
                <c:pt idx="1">
                  <c:v>40.79000000000001</c:v>
                </c:pt>
                <c:pt idx="2">
                  <c:v>17.75999999999999</c:v>
                </c:pt>
                <c:pt idx="3">
                  <c:v>0.0</c:v>
                </c:pt>
              </c:numCache>
            </c:numRef>
          </c:val>
        </c:ser>
        <c:dLbls>
          <c:showLegendKey val="0"/>
          <c:showVal val="1"/>
          <c:showCatName val="0"/>
          <c:showSerName val="0"/>
          <c:showPercent val="0"/>
          <c:showBubbleSize val="0"/>
        </c:dLbls>
        <c:gapWidth val="150"/>
        <c:overlap val="-25"/>
        <c:axId val="1383313224"/>
        <c:axId val="1383319288"/>
      </c:barChart>
      <c:catAx>
        <c:axId val="1383313224"/>
        <c:scaling>
          <c:orientation val="minMax"/>
        </c:scaling>
        <c:delete val="0"/>
        <c:axPos val="b"/>
        <c:majorTickMark val="none"/>
        <c:minorTickMark val="none"/>
        <c:tickLblPos val="nextTo"/>
        <c:crossAx val="1383319288"/>
        <c:crosses val="autoZero"/>
        <c:auto val="1"/>
        <c:lblAlgn val="ctr"/>
        <c:lblOffset val="100"/>
        <c:noMultiLvlLbl val="0"/>
      </c:catAx>
      <c:valAx>
        <c:axId val="1383319288"/>
        <c:scaling>
          <c:orientation val="minMax"/>
        </c:scaling>
        <c:delete val="1"/>
        <c:axPos val="l"/>
        <c:numFmt formatCode="General" sourceLinked="1"/>
        <c:majorTickMark val="out"/>
        <c:minorTickMark val="none"/>
        <c:tickLblPos val="none"/>
        <c:crossAx val="1383313224"/>
        <c:crosses val="autoZero"/>
        <c:crossBetween val="between"/>
      </c:valAx>
    </c:plotArea>
    <c:legend>
      <c:legendPos val="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8th Grade ARMT-Mathematics</a:t>
            </a:r>
            <a:endParaRPr lang="en-US"/>
          </a:p>
        </c:rich>
      </c:tx>
      <c:overlay val="0"/>
    </c:title>
    <c:autoTitleDeleted val="0"/>
    <c:plotArea>
      <c:layout/>
      <c:barChart>
        <c:barDir val="col"/>
        <c:grouping val="clustered"/>
        <c:varyColors val="0"/>
        <c:ser>
          <c:idx val="0"/>
          <c:order val="0"/>
          <c:tx>
            <c:strRef>
              <c:f>'[Chart in Microsoft Office Word]Sheet6'!$A$2</c:f>
              <c:strCache>
                <c:ptCount val="1"/>
                <c:pt idx="0">
                  <c:v>2010-2011</c:v>
                </c:pt>
              </c:strCache>
            </c:strRef>
          </c:tx>
          <c:invertIfNegative val="0"/>
          <c:cat>
            <c:strRef>
              <c:f>'[Chart in Microsoft Office Word]Sheet6'!$B$1:$E$1</c:f>
              <c:strCache>
                <c:ptCount val="4"/>
                <c:pt idx="0">
                  <c:v>Level I</c:v>
                </c:pt>
                <c:pt idx="1">
                  <c:v>Level II</c:v>
                </c:pt>
                <c:pt idx="2">
                  <c:v>Level III</c:v>
                </c:pt>
                <c:pt idx="3">
                  <c:v>Level IV</c:v>
                </c:pt>
              </c:strCache>
            </c:strRef>
          </c:cat>
          <c:val>
            <c:numRef>
              <c:f>'[Chart in Microsoft Office Word]Sheet6'!$B$2:$E$2</c:f>
              <c:numCache>
                <c:formatCode>General</c:formatCode>
                <c:ptCount val="4"/>
                <c:pt idx="0">
                  <c:v>0.0</c:v>
                </c:pt>
                <c:pt idx="1">
                  <c:v>62.83</c:v>
                </c:pt>
                <c:pt idx="2">
                  <c:v>34.51</c:v>
                </c:pt>
                <c:pt idx="3">
                  <c:v>2.65</c:v>
                </c:pt>
              </c:numCache>
            </c:numRef>
          </c:val>
        </c:ser>
        <c:ser>
          <c:idx val="1"/>
          <c:order val="1"/>
          <c:tx>
            <c:strRef>
              <c:f>'[Chart in Microsoft Office Word]Sheet6'!$A$3</c:f>
              <c:strCache>
                <c:ptCount val="1"/>
                <c:pt idx="0">
                  <c:v>2011-2012</c:v>
                </c:pt>
              </c:strCache>
            </c:strRef>
          </c:tx>
          <c:invertIfNegative val="0"/>
          <c:cat>
            <c:strRef>
              <c:f>'[Chart in Microsoft Office Word]Sheet6'!$B$1:$E$1</c:f>
              <c:strCache>
                <c:ptCount val="4"/>
                <c:pt idx="0">
                  <c:v>Level I</c:v>
                </c:pt>
                <c:pt idx="1">
                  <c:v>Level II</c:v>
                </c:pt>
                <c:pt idx="2">
                  <c:v>Level III</c:v>
                </c:pt>
                <c:pt idx="3">
                  <c:v>Level IV</c:v>
                </c:pt>
              </c:strCache>
            </c:strRef>
          </c:cat>
          <c:val>
            <c:numRef>
              <c:f>'[Chart in Microsoft Office Word]Sheet6'!$B$3:$E$3</c:f>
              <c:numCache>
                <c:formatCode>General</c:formatCode>
                <c:ptCount val="4"/>
                <c:pt idx="0">
                  <c:v>0.0</c:v>
                </c:pt>
                <c:pt idx="1">
                  <c:v>51.87</c:v>
                </c:pt>
                <c:pt idx="2">
                  <c:v>42.06</c:v>
                </c:pt>
                <c:pt idx="3">
                  <c:v>6.07</c:v>
                </c:pt>
              </c:numCache>
            </c:numRef>
          </c:val>
        </c:ser>
        <c:ser>
          <c:idx val="2"/>
          <c:order val="2"/>
          <c:tx>
            <c:strRef>
              <c:f>'[Chart in Microsoft Office Word]Sheet6'!$A$4</c:f>
              <c:strCache>
                <c:ptCount val="1"/>
                <c:pt idx="0">
                  <c:v>2012-2013</c:v>
                </c:pt>
              </c:strCache>
            </c:strRef>
          </c:tx>
          <c:invertIfNegative val="0"/>
          <c:cat>
            <c:strRef>
              <c:f>'[Chart in Microsoft Office Word]Sheet6'!$B$1:$E$1</c:f>
              <c:strCache>
                <c:ptCount val="4"/>
                <c:pt idx="0">
                  <c:v>Level I</c:v>
                </c:pt>
                <c:pt idx="1">
                  <c:v>Level II</c:v>
                </c:pt>
                <c:pt idx="2">
                  <c:v>Level III</c:v>
                </c:pt>
                <c:pt idx="3">
                  <c:v>Level IV</c:v>
                </c:pt>
              </c:strCache>
            </c:strRef>
          </c:cat>
          <c:val>
            <c:numRef>
              <c:f>'[Chart in Microsoft Office Word]Sheet6'!$B$4:$E$4</c:f>
              <c:numCache>
                <c:formatCode>General</c:formatCode>
                <c:ptCount val="4"/>
                <c:pt idx="0">
                  <c:v>0.0</c:v>
                </c:pt>
                <c:pt idx="1">
                  <c:v>53.24</c:v>
                </c:pt>
                <c:pt idx="2">
                  <c:v>40.28</c:v>
                </c:pt>
                <c:pt idx="3">
                  <c:v>6.48</c:v>
                </c:pt>
              </c:numCache>
            </c:numRef>
          </c:val>
        </c:ser>
        <c:dLbls>
          <c:showLegendKey val="0"/>
          <c:showVal val="1"/>
          <c:showCatName val="0"/>
          <c:showSerName val="0"/>
          <c:showPercent val="0"/>
          <c:showBubbleSize val="0"/>
        </c:dLbls>
        <c:gapWidth val="150"/>
        <c:overlap val="-25"/>
        <c:axId val="1383940504"/>
        <c:axId val="1383943560"/>
      </c:barChart>
      <c:catAx>
        <c:axId val="1383940504"/>
        <c:scaling>
          <c:orientation val="minMax"/>
        </c:scaling>
        <c:delete val="0"/>
        <c:axPos val="b"/>
        <c:majorTickMark val="none"/>
        <c:minorTickMark val="none"/>
        <c:tickLblPos val="nextTo"/>
        <c:crossAx val="1383943560"/>
        <c:crosses val="autoZero"/>
        <c:auto val="1"/>
        <c:lblAlgn val="ctr"/>
        <c:lblOffset val="100"/>
        <c:noMultiLvlLbl val="0"/>
      </c:catAx>
      <c:valAx>
        <c:axId val="1383943560"/>
        <c:scaling>
          <c:orientation val="minMax"/>
        </c:scaling>
        <c:delete val="1"/>
        <c:axPos val="l"/>
        <c:numFmt formatCode="General" sourceLinked="1"/>
        <c:majorTickMark val="out"/>
        <c:minorTickMark val="none"/>
        <c:tickLblPos val="none"/>
        <c:crossAx val="1383940504"/>
        <c:crosses val="autoZero"/>
        <c:crossBetween val="between"/>
      </c:valAx>
    </c:plotArea>
    <c:legend>
      <c:legendPos val="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8th Grade ACT Aspire-Mathematics</a:t>
            </a:r>
          </a:p>
        </c:rich>
      </c:tx>
      <c:overlay val="0"/>
    </c:title>
    <c:autoTitleDeleted val="0"/>
    <c:plotArea>
      <c:layout/>
      <c:barChart>
        <c:barDir val="col"/>
        <c:grouping val="clustered"/>
        <c:varyColors val="0"/>
        <c:ser>
          <c:idx val="0"/>
          <c:order val="0"/>
          <c:tx>
            <c:strRef>
              <c:f>Sheet6!$A$3</c:f>
              <c:strCache>
                <c:ptCount val="1"/>
                <c:pt idx="0">
                  <c:v>2013-2014</c:v>
                </c:pt>
              </c:strCache>
            </c:strRef>
          </c:tx>
          <c:invertIfNegative val="0"/>
          <c:cat>
            <c:multiLvlStrRef>
              <c:f>Sheet6!$B$1:$E$2</c:f>
              <c:multiLvlStrCache>
                <c:ptCount val="4"/>
                <c:lvl>
                  <c:pt idx="0">
                    <c:v>Not Ready</c:v>
                  </c:pt>
                  <c:pt idx="1">
                    <c:v>Close</c:v>
                  </c:pt>
                  <c:pt idx="2">
                    <c:v>Ready</c:v>
                  </c:pt>
                  <c:pt idx="3">
                    <c:v>Exceeding</c:v>
                  </c:pt>
                </c:lvl>
                <c:lvl>
                  <c:pt idx="0">
                    <c:v>Level I</c:v>
                  </c:pt>
                  <c:pt idx="1">
                    <c:v>Level II</c:v>
                  </c:pt>
                  <c:pt idx="2">
                    <c:v>Level III</c:v>
                  </c:pt>
                  <c:pt idx="3">
                    <c:v>Level IV</c:v>
                  </c:pt>
                </c:lvl>
              </c:multiLvlStrCache>
            </c:multiLvlStrRef>
          </c:cat>
          <c:val>
            <c:numRef>
              <c:f>Sheet6!$B$3:$E$3</c:f>
              <c:numCache>
                <c:formatCode>General</c:formatCode>
                <c:ptCount val="4"/>
                <c:pt idx="0">
                  <c:v>79.16999999999998</c:v>
                </c:pt>
                <c:pt idx="1">
                  <c:v>17.86</c:v>
                </c:pt>
                <c:pt idx="2">
                  <c:v>1.79</c:v>
                </c:pt>
                <c:pt idx="3">
                  <c:v>1.190000000000003</c:v>
                </c:pt>
              </c:numCache>
            </c:numRef>
          </c:val>
        </c:ser>
        <c:ser>
          <c:idx val="1"/>
          <c:order val="1"/>
          <c:tx>
            <c:strRef>
              <c:f>Sheet6!$A$4</c:f>
              <c:strCache>
                <c:ptCount val="1"/>
                <c:pt idx="0">
                  <c:v>2014-2015</c:v>
                </c:pt>
              </c:strCache>
            </c:strRef>
          </c:tx>
          <c:invertIfNegative val="0"/>
          <c:cat>
            <c:multiLvlStrRef>
              <c:f>Sheet6!$B$1:$E$2</c:f>
              <c:multiLvlStrCache>
                <c:ptCount val="4"/>
                <c:lvl>
                  <c:pt idx="0">
                    <c:v>Not Ready</c:v>
                  </c:pt>
                  <c:pt idx="1">
                    <c:v>Close</c:v>
                  </c:pt>
                  <c:pt idx="2">
                    <c:v>Ready</c:v>
                  </c:pt>
                  <c:pt idx="3">
                    <c:v>Exceeding</c:v>
                  </c:pt>
                </c:lvl>
                <c:lvl>
                  <c:pt idx="0">
                    <c:v>Level I</c:v>
                  </c:pt>
                  <c:pt idx="1">
                    <c:v>Level II</c:v>
                  </c:pt>
                  <c:pt idx="2">
                    <c:v>Level III</c:v>
                  </c:pt>
                  <c:pt idx="3">
                    <c:v>Level IV</c:v>
                  </c:pt>
                </c:lvl>
              </c:multiLvlStrCache>
            </c:multiLvlStrRef>
          </c:cat>
          <c:val>
            <c:numRef>
              <c:f>Sheet6!$B$4:$E$4</c:f>
              <c:numCache>
                <c:formatCode>General</c:formatCode>
                <c:ptCount val="4"/>
                <c:pt idx="0">
                  <c:v>69.23</c:v>
                </c:pt>
                <c:pt idx="1">
                  <c:v>25.38</c:v>
                </c:pt>
                <c:pt idx="2">
                  <c:v>4.619999999999996</c:v>
                </c:pt>
                <c:pt idx="3">
                  <c:v>0.770000000000001</c:v>
                </c:pt>
              </c:numCache>
            </c:numRef>
          </c:val>
        </c:ser>
        <c:dLbls>
          <c:showLegendKey val="0"/>
          <c:showVal val="1"/>
          <c:showCatName val="0"/>
          <c:showSerName val="0"/>
          <c:showPercent val="0"/>
          <c:showBubbleSize val="0"/>
        </c:dLbls>
        <c:gapWidth val="150"/>
        <c:overlap val="-25"/>
        <c:axId val="-1894527128"/>
        <c:axId val="-1894524152"/>
      </c:barChart>
      <c:catAx>
        <c:axId val="-1894527128"/>
        <c:scaling>
          <c:orientation val="minMax"/>
        </c:scaling>
        <c:delete val="0"/>
        <c:axPos val="b"/>
        <c:majorTickMark val="none"/>
        <c:minorTickMark val="none"/>
        <c:tickLblPos val="nextTo"/>
        <c:crossAx val="-1894524152"/>
        <c:crosses val="autoZero"/>
        <c:auto val="1"/>
        <c:lblAlgn val="ctr"/>
        <c:lblOffset val="100"/>
        <c:noMultiLvlLbl val="0"/>
      </c:catAx>
      <c:valAx>
        <c:axId val="-1894524152"/>
        <c:scaling>
          <c:orientation val="minMax"/>
        </c:scaling>
        <c:delete val="1"/>
        <c:axPos val="l"/>
        <c:numFmt formatCode="General" sourceLinked="1"/>
        <c:majorTickMark val="out"/>
        <c:minorTickMark val="none"/>
        <c:tickLblPos val="none"/>
        <c:crossAx val="-1894527128"/>
        <c:crosses val="autoZero"/>
        <c:crossBetween val="between"/>
      </c:valAx>
    </c:plotArea>
    <c:legend>
      <c:legendPos val="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t>8th Grade ARMT-Reading</a:t>
            </a:r>
            <a:endParaRPr lang="en-US"/>
          </a:p>
        </c:rich>
      </c:tx>
      <c:overlay val="0"/>
    </c:title>
    <c:autoTitleDeleted val="0"/>
    <c:plotArea>
      <c:layout/>
      <c:barChart>
        <c:barDir val="col"/>
        <c:grouping val="clustered"/>
        <c:varyColors val="0"/>
        <c:ser>
          <c:idx val="0"/>
          <c:order val="0"/>
          <c:tx>
            <c:strRef>
              <c:f>'[Chart in Microsoft Office Word]Sheet4'!$A$2</c:f>
              <c:strCache>
                <c:ptCount val="1"/>
                <c:pt idx="0">
                  <c:v>2010-2011</c:v>
                </c:pt>
              </c:strCache>
            </c:strRef>
          </c:tx>
          <c:invertIfNegative val="0"/>
          <c:cat>
            <c:strRef>
              <c:f>'[Chart in Microsoft Office Word]Sheet4'!$B$1:$E$1</c:f>
              <c:strCache>
                <c:ptCount val="4"/>
                <c:pt idx="0">
                  <c:v>Level I</c:v>
                </c:pt>
                <c:pt idx="1">
                  <c:v>Level II</c:v>
                </c:pt>
                <c:pt idx="2">
                  <c:v>Level III</c:v>
                </c:pt>
                <c:pt idx="3">
                  <c:v>Level IV</c:v>
                </c:pt>
              </c:strCache>
            </c:strRef>
          </c:cat>
          <c:val>
            <c:numRef>
              <c:f>'[Chart in Microsoft Office Word]Sheet4'!$B$2:$E$2</c:f>
              <c:numCache>
                <c:formatCode>General</c:formatCode>
                <c:ptCount val="4"/>
                <c:pt idx="0">
                  <c:v>1.32</c:v>
                </c:pt>
                <c:pt idx="1">
                  <c:v>39.04</c:v>
                </c:pt>
                <c:pt idx="2">
                  <c:v>41.67</c:v>
                </c:pt>
                <c:pt idx="3">
                  <c:v>17.97999999999999</c:v>
                </c:pt>
              </c:numCache>
            </c:numRef>
          </c:val>
        </c:ser>
        <c:ser>
          <c:idx val="1"/>
          <c:order val="1"/>
          <c:tx>
            <c:strRef>
              <c:f>'[Chart in Microsoft Office Word]Sheet4'!$A$3</c:f>
              <c:strCache>
                <c:ptCount val="1"/>
                <c:pt idx="0">
                  <c:v>2011-2012</c:v>
                </c:pt>
              </c:strCache>
            </c:strRef>
          </c:tx>
          <c:invertIfNegative val="0"/>
          <c:cat>
            <c:strRef>
              <c:f>'[Chart in Microsoft Office Word]Sheet4'!$B$1:$E$1</c:f>
              <c:strCache>
                <c:ptCount val="4"/>
                <c:pt idx="0">
                  <c:v>Level I</c:v>
                </c:pt>
                <c:pt idx="1">
                  <c:v>Level II</c:v>
                </c:pt>
                <c:pt idx="2">
                  <c:v>Level III</c:v>
                </c:pt>
                <c:pt idx="3">
                  <c:v>Level IV</c:v>
                </c:pt>
              </c:strCache>
            </c:strRef>
          </c:cat>
          <c:val>
            <c:numRef>
              <c:f>'[Chart in Microsoft Office Word]Sheet4'!$B$3:$E$3</c:f>
              <c:numCache>
                <c:formatCode>General</c:formatCode>
                <c:ptCount val="4"/>
                <c:pt idx="0">
                  <c:v>0.0</c:v>
                </c:pt>
                <c:pt idx="1">
                  <c:v>31.31000000000003</c:v>
                </c:pt>
                <c:pt idx="2">
                  <c:v>38.79000000000001</c:v>
                </c:pt>
                <c:pt idx="3">
                  <c:v>29.91</c:v>
                </c:pt>
              </c:numCache>
            </c:numRef>
          </c:val>
        </c:ser>
        <c:ser>
          <c:idx val="2"/>
          <c:order val="2"/>
          <c:tx>
            <c:strRef>
              <c:f>'[Chart in Microsoft Office Word]Sheet4'!$A$4</c:f>
              <c:strCache>
                <c:ptCount val="1"/>
                <c:pt idx="0">
                  <c:v>2012-2013</c:v>
                </c:pt>
              </c:strCache>
            </c:strRef>
          </c:tx>
          <c:invertIfNegative val="0"/>
          <c:cat>
            <c:strRef>
              <c:f>'[Chart in Microsoft Office Word]Sheet4'!$B$1:$E$1</c:f>
              <c:strCache>
                <c:ptCount val="4"/>
                <c:pt idx="0">
                  <c:v>Level I</c:v>
                </c:pt>
                <c:pt idx="1">
                  <c:v>Level II</c:v>
                </c:pt>
                <c:pt idx="2">
                  <c:v>Level III</c:v>
                </c:pt>
                <c:pt idx="3">
                  <c:v>Level IV</c:v>
                </c:pt>
              </c:strCache>
            </c:strRef>
          </c:cat>
          <c:val>
            <c:numRef>
              <c:f>'[Chart in Microsoft Office Word]Sheet4'!$B$4:$E$4</c:f>
              <c:numCache>
                <c:formatCode>General</c:formatCode>
                <c:ptCount val="4"/>
                <c:pt idx="0">
                  <c:v>0.390000000000001</c:v>
                </c:pt>
                <c:pt idx="1">
                  <c:v>35.65</c:v>
                </c:pt>
                <c:pt idx="2">
                  <c:v>38.89</c:v>
                </c:pt>
                <c:pt idx="3">
                  <c:v>24.54</c:v>
                </c:pt>
              </c:numCache>
            </c:numRef>
          </c:val>
        </c:ser>
        <c:dLbls>
          <c:showLegendKey val="0"/>
          <c:showVal val="1"/>
          <c:showCatName val="0"/>
          <c:showSerName val="0"/>
          <c:showPercent val="0"/>
          <c:showBubbleSize val="0"/>
        </c:dLbls>
        <c:gapWidth val="150"/>
        <c:overlap val="-25"/>
        <c:axId val="-1895888184"/>
        <c:axId val="-1896226200"/>
      </c:barChart>
      <c:catAx>
        <c:axId val="-1895888184"/>
        <c:scaling>
          <c:orientation val="minMax"/>
        </c:scaling>
        <c:delete val="0"/>
        <c:axPos val="b"/>
        <c:majorTickMark val="none"/>
        <c:minorTickMark val="none"/>
        <c:tickLblPos val="nextTo"/>
        <c:crossAx val="-1896226200"/>
        <c:crosses val="autoZero"/>
        <c:auto val="1"/>
        <c:lblAlgn val="ctr"/>
        <c:lblOffset val="100"/>
        <c:noMultiLvlLbl val="0"/>
      </c:catAx>
      <c:valAx>
        <c:axId val="-1896226200"/>
        <c:scaling>
          <c:orientation val="minMax"/>
        </c:scaling>
        <c:delete val="1"/>
        <c:axPos val="l"/>
        <c:numFmt formatCode="General" sourceLinked="1"/>
        <c:majorTickMark val="out"/>
        <c:minorTickMark val="none"/>
        <c:tickLblPos val="none"/>
        <c:crossAx val="-1895888184"/>
        <c:crosses val="autoZero"/>
        <c:crossBetween val="between"/>
      </c:valAx>
    </c:plotArea>
    <c:legend>
      <c:legendPos val="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8th Grade ACT Aspire-Reading</a:t>
            </a:r>
          </a:p>
        </c:rich>
      </c:tx>
      <c:overlay val="0"/>
    </c:title>
    <c:autoTitleDeleted val="0"/>
    <c:plotArea>
      <c:layout/>
      <c:barChart>
        <c:barDir val="col"/>
        <c:grouping val="clustered"/>
        <c:varyColors val="0"/>
        <c:ser>
          <c:idx val="0"/>
          <c:order val="0"/>
          <c:tx>
            <c:strRef>
              <c:f>Sheet14!$A$3</c:f>
              <c:strCache>
                <c:ptCount val="1"/>
                <c:pt idx="0">
                  <c:v>2013-2014</c:v>
                </c:pt>
              </c:strCache>
            </c:strRef>
          </c:tx>
          <c:invertIfNegative val="0"/>
          <c:cat>
            <c:multiLvlStrRef>
              <c:f>Sheet14!$B$1:$E$2</c:f>
              <c:multiLvlStrCache>
                <c:ptCount val="4"/>
                <c:lvl>
                  <c:pt idx="0">
                    <c:v>Not Ready</c:v>
                  </c:pt>
                  <c:pt idx="1">
                    <c:v>Close</c:v>
                  </c:pt>
                  <c:pt idx="2">
                    <c:v>Ready</c:v>
                  </c:pt>
                  <c:pt idx="3">
                    <c:v>Exceeding</c:v>
                  </c:pt>
                </c:lvl>
                <c:lvl>
                  <c:pt idx="0">
                    <c:v>Level I</c:v>
                  </c:pt>
                  <c:pt idx="1">
                    <c:v>Level II</c:v>
                  </c:pt>
                  <c:pt idx="2">
                    <c:v>Level III</c:v>
                  </c:pt>
                  <c:pt idx="3">
                    <c:v>Level IV</c:v>
                  </c:pt>
                </c:lvl>
              </c:multiLvlStrCache>
            </c:multiLvlStrRef>
          </c:cat>
          <c:val>
            <c:numRef>
              <c:f>Sheet14!$B$3:$E$3</c:f>
              <c:numCache>
                <c:formatCode>General</c:formatCode>
                <c:ptCount val="4"/>
                <c:pt idx="0">
                  <c:v>28.57</c:v>
                </c:pt>
                <c:pt idx="1">
                  <c:v>26.79</c:v>
                </c:pt>
                <c:pt idx="2">
                  <c:v>35.12000000000001</c:v>
                </c:pt>
                <c:pt idx="3">
                  <c:v>9.52</c:v>
                </c:pt>
              </c:numCache>
            </c:numRef>
          </c:val>
        </c:ser>
        <c:ser>
          <c:idx val="1"/>
          <c:order val="1"/>
          <c:tx>
            <c:strRef>
              <c:f>Sheet14!$A$4</c:f>
              <c:strCache>
                <c:ptCount val="1"/>
                <c:pt idx="0">
                  <c:v>2014-2015</c:v>
                </c:pt>
              </c:strCache>
            </c:strRef>
          </c:tx>
          <c:invertIfNegative val="0"/>
          <c:cat>
            <c:multiLvlStrRef>
              <c:f>Sheet14!$B$1:$E$2</c:f>
              <c:multiLvlStrCache>
                <c:ptCount val="4"/>
                <c:lvl>
                  <c:pt idx="0">
                    <c:v>Not Ready</c:v>
                  </c:pt>
                  <c:pt idx="1">
                    <c:v>Close</c:v>
                  </c:pt>
                  <c:pt idx="2">
                    <c:v>Ready</c:v>
                  </c:pt>
                  <c:pt idx="3">
                    <c:v>Exceeding</c:v>
                  </c:pt>
                </c:lvl>
                <c:lvl>
                  <c:pt idx="0">
                    <c:v>Level I</c:v>
                  </c:pt>
                  <c:pt idx="1">
                    <c:v>Level II</c:v>
                  </c:pt>
                  <c:pt idx="2">
                    <c:v>Level III</c:v>
                  </c:pt>
                  <c:pt idx="3">
                    <c:v>Level IV</c:v>
                  </c:pt>
                </c:lvl>
              </c:multiLvlStrCache>
            </c:multiLvlStrRef>
          </c:cat>
          <c:val>
            <c:numRef>
              <c:f>Sheet14!$B$4:$E$4</c:f>
              <c:numCache>
                <c:formatCode>General</c:formatCode>
                <c:ptCount val="4"/>
                <c:pt idx="0">
                  <c:v>43.08</c:v>
                </c:pt>
                <c:pt idx="1">
                  <c:v>21.54</c:v>
                </c:pt>
                <c:pt idx="2">
                  <c:v>26.15000000000003</c:v>
                </c:pt>
                <c:pt idx="3">
                  <c:v>9.23</c:v>
                </c:pt>
              </c:numCache>
            </c:numRef>
          </c:val>
        </c:ser>
        <c:dLbls>
          <c:showLegendKey val="0"/>
          <c:showVal val="1"/>
          <c:showCatName val="0"/>
          <c:showSerName val="0"/>
          <c:showPercent val="0"/>
          <c:showBubbleSize val="0"/>
        </c:dLbls>
        <c:gapWidth val="150"/>
        <c:overlap val="-25"/>
        <c:axId val="1036503304"/>
        <c:axId val="1832476088"/>
      </c:barChart>
      <c:catAx>
        <c:axId val="1036503304"/>
        <c:scaling>
          <c:orientation val="minMax"/>
        </c:scaling>
        <c:delete val="0"/>
        <c:axPos val="b"/>
        <c:majorTickMark val="none"/>
        <c:minorTickMark val="none"/>
        <c:tickLblPos val="nextTo"/>
        <c:crossAx val="1832476088"/>
        <c:crosses val="autoZero"/>
        <c:auto val="1"/>
        <c:lblAlgn val="ctr"/>
        <c:lblOffset val="100"/>
        <c:noMultiLvlLbl val="0"/>
      </c:catAx>
      <c:valAx>
        <c:axId val="1832476088"/>
        <c:scaling>
          <c:orientation val="minMax"/>
        </c:scaling>
        <c:delete val="1"/>
        <c:axPos val="l"/>
        <c:numFmt formatCode="General" sourceLinked="1"/>
        <c:majorTickMark val="out"/>
        <c:minorTickMark val="none"/>
        <c:tickLblPos val="none"/>
        <c:crossAx val="1036503304"/>
        <c:crosses val="autoZero"/>
        <c:crossBetween val="between"/>
      </c:valAx>
    </c:plotArea>
    <c:legend>
      <c:legendPos val="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 Math, 2014-15</a:t>
            </a:r>
          </a:p>
        </c:rich>
      </c:tx>
      <c:overlay val="0"/>
    </c:title>
    <c:autoTitleDeleted val="0"/>
    <c:plotArea>
      <c:layout>
        <c:manualLayout>
          <c:layoutTarget val="inner"/>
          <c:xMode val="edge"/>
          <c:yMode val="edge"/>
          <c:x val="0.0388888888888889"/>
          <c:y val="0.305823855351416"/>
          <c:w val="0.938888888888891"/>
          <c:h val="0.52169181977253"/>
        </c:manualLayout>
      </c:layout>
      <c:barChart>
        <c:barDir val="col"/>
        <c:grouping val="clustered"/>
        <c:varyColors val="0"/>
        <c:ser>
          <c:idx val="0"/>
          <c:order val="0"/>
          <c:tx>
            <c:strRef>
              <c:f>Sheet7!$B$1</c:f>
              <c:strCache>
                <c:ptCount val="1"/>
                <c:pt idx="0">
                  <c:v>Average Progress</c:v>
                </c:pt>
              </c:strCache>
            </c:strRef>
          </c:tx>
          <c:invertIfNegative val="0"/>
          <c:cat>
            <c:strRef>
              <c:f>Sheet7!$A$2:$A$12</c:f>
              <c:strCache>
                <c:ptCount val="10"/>
                <c:pt idx="0">
                  <c:v>K</c:v>
                </c:pt>
                <c:pt idx="1">
                  <c:v>1st </c:v>
                </c:pt>
                <c:pt idx="2">
                  <c:v>2nd</c:v>
                </c:pt>
                <c:pt idx="3">
                  <c:v>3rd</c:v>
                </c:pt>
                <c:pt idx="4">
                  <c:v>4th</c:v>
                </c:pt>
                <c:pt idx="5">
                  <c:v>5th</c:v>
                </c:pt>
                <c:pt idx="6">
                  <c:v>6th</c:v>
                </c:pt>
                <c:pt idx="7">
                  <c:v>7th</c:v>
                </c:pt>
                <c:pt idx="8">
                  <c:v>8th</c:v>
                </c:pt>
                <c:pt idx="9">
                  <c:v>High School</c:v>
                </c:pt>
              </c:strCache>
            </c:strRef>
          </c:cat>
          <c:val>
            <c:numRef>
              <c:f>Sheet7!$B$2:$B$12</c:f>
              <c:numCache>
                <c:formatCode>General</c:formatCode>
                <c:ptCount val="11"/>
                <c:pt idx="0">
                  <c:v>48.0</c:v>
                </c:pt>
                <c:pt idx="1">
                  <c:v>36.9</c:v>
                </c:pt>
                <c:pt idx="2">
                  <c:v>37.7</c:v>
                </c:pt>
                <c:pt idx="3">
                  <c:v>34.2</c:v>
                </c:pt>
                <c:pt idx="4">
                  <c:v>44.5</c:v>
                </c:pt>
                <c:pt idx="5">
                  <c:v>83.0</c:v>
                </c:pt>
                <c:pt idx="6">
                  <c:v>71.0</c:v>
                </c:pt>
                <c:pt idx="7">
                  <c:v>28.6</c:v>
                </c:pt>
                <c:pt idx="8">
                  <c:v>22.4</c:v>
                </c:pt>
                <c:pt idx="9">
                  <c:v>0.0</c:v>
                </c:pt>
              </c:numCache>
            </c:numRef>
          </c:val>
        </c:ser>
        <c:dLbls>
          <c:showLegendKey val="0"/>
          <c:showVal val="1"/>
          <c:showCatName val="0"/>
          <c:showSerName val="0"/>
          <c:showPercent val="0"/>
          <c:showBubbleSize val="0"/>
        </c:dLbls>
        <c:gapWidth val="150"/>
        <c:overlap val="-25"/>
        <c:axId val="-1894496344"/>
        <c:axId val="-1894493368"/>
      </c:barChart>
      <c:catAx>
        <c:axId val="-1894496344"/>
        <c:scaling>
          <c:orientation val="minMax"/>
        </c:scaling>
        <c:delete val="0"/>
        <c:axPos val="b"/>
        <c:majorTickMark val="none"/>
        <c:minorTickMark val="none"/>
        <c:tickLblPos val="nextTo"/>
        <c:crossAx val="-1894493368"/>
        <c:crosses val="autoZero"/>
        <c:auto val="1"/>
        <c:lblAlgn val="ctr"/>
        <c:lblOffset val="100"/>
        <c:noMultiLvlLbl val="0"/>
      </c:catAx>
      <c:valAx>
        <c:axId val="-1894493368"/>
        <c:scaling>
          <c:orientation val="minMax"/>
        </c:scaling>
        <c:delete val="1"/>
        <c:axPos val="l"/>
        <c:numFmt formatCode="General" sourceLinked="1"/>
        <c:majorTickMark val="out"/>
        <c:minorTickMark val="none"/>
        <c:tickLblPos val="none"/>
        <c:crossAx val="-1894496344"/>
        <c:crosses val="autoZero"/>
        <c:crossBetween val="between"/>
      </c:valAx>
    </c:plotArea>
    <c:legend>
      <c:legendPos val="t"/>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242587601078"/>
          <c:y val="0.224376731301939"/>
          <c:w val="0.747978436657686"/>
          <c:h val="0.479224376731302"/>
        </c:manualLayout>
      </c:layout>
      <c:barChart>
        <c:barDir val="col"/>
        <c:grouping val="clustered"/>
        <c:varyColors val="0"/>
        <c:ser>
          <c:idx val="0"/>
          <c:order val="0"/>
          <c:tx>
            <c:strRef>
              <c:f>Sheet1!$B$1</c:f>
              <c:strCache>
                <c:ptCount val="1"/>
                <c:pt idx="0">
                  <c:v>Spring 2014</c:v>
                </c:pt>
              </c:strCache>
            </c:strRef>
          </c:tx>
          <c:spPr>
            <a:solidFill>
              <a:srgbClr val="800000"/>
            </a:solidFill>
            <a:ln w="12698">
              <a:solidFill>
                <a:srgbClr val="000000"/>
              </a:solidFill>
              <a:prstDash val="solid"/>
            </a:ln>
          </c:spPr>
          <c:invertIfNegative val="0"/>
          <c:dLbls>
            <c:spPr>
              <a:noFill/>
              <a:ln w="25396">
                <a:noFill/>
              </a:ln>
            </c:spPr>
            <c:txPr>
              <a:bodyPr/>
              <a:lstStyle/>
              <a:p>
                <a:pPr>
                  <a:defRPr sz="1000" b="1" i="0" u="none" strike="noStrike" baseline="0">
                    <a:solidFill>
                      <a:srgbClr val="FFFFFF"/>
                    </a:solidFill>
                    <a:latin typeface="Calibri"/>
                    <a:ea typeface="Calibri"/>
                    <a:cs typeface="Calibri"/>
                  </a:defRPr>
                </a:pPr>
                <a:endParaRPr lang="en-US"/>
              </a:p>
            </c:txPr>
            <c:dLblPos val="inEnd"/>
            <c:showLegendKey val="0"/>
            <c:showVal val="1"/>
            <c:showCatName val="0"/>
            <c:showSerName val="0"/>
            <c:showPercent val="0"/>
            <c:showBubbleSize val="0"/>
            <c:showLeaderLines val="0"/>
          </c:dLbls>
          <c:cat>
            <c:strRef>
              <c:f>Sheet1!$A$2:$A$5</c:f>
              <c:strCache>
                <c:ptCount val="4"/>
                <c:pt idx="0">
                  <c:v>District</c:v>
                </c:pt>
                <c:pt idx="1">
                  <c:v>DCW</c:v>
                </c:pt>
                <c:pt idx="2">
                  <c:v>GWC</c:v>
                </c:pt>
                <c:pt idx="3">
                  <c:v>NHS</c:v>
                </c:pt>
              </c:strCache>
            </c:strRef>
          </c:cat>
          <c:val>
            <c:numRef>
              <c:f>Sheet1!$B$2:$B$5</c:f>
              <c:numCache>
                <c:formatCode>0%</c:formatCode>
                <c:ptCount val="4"/>
                <c:pt idx="0">
                  <c:v>0.650000000000002</c:v>
                </c:pt>
                <c:pt idx="1">
                  <c:v>0.650000000000002</c:v>
                </c:pt>
                <c:pt idx="2">
                  <c:v>0.670000000000002</c:v>
                </c:pt>
                <c:pt idx="3">
                  <c:v>0.570000000000001</c:v>
                </c:pt>
              </c:numCache>
            </c:numRef>
          </c:val>
        </c:ser>
        <c:ser>
          <c:idx val="1"/>
          <c:order val="1"/>
          <c:tx>
            <c:strRef>
              <c:f>Sheet1!$C$1</c:f>
              <c:strCache>
                <c:ptCount val="1"/>
                <c:pt idx="0">
                  <c:v>Spring 2015</c:v>
                </c:pt>
              </c:strCache>
            </c:strRef>
          </c:tx>
          <c:spPr>
            <a:solidFill>
              <a:srgbClr val="0000FF"/>
            </a:solidFill>
            <a:ln w="12698">
              <a:solidFill>
                <a:srgbClr val="000000"/>
              </a:solidFill>
              <a:prstDash val="solid"/>
            </a:ln>
          </c:spPr>
          <c:invertIfNegative val="0"/>
          <c:dLbls>
            <c:spPr>
              <a:noFill/>
              <a:ln w="25396">
                <a:noFill/>
              </a:ln>
            </c:spPr>
            <c:txPr>
              <a:bodyPr/>
              <a:lstStyle/>
              <a:p>
                <a:pPr>
                  <a:defRPr sz="1000" b="1" i="0" u="none" strike="noStrike" baseline="0">
                    <a:solidFill>
                      <a:srgbClr val="FFFFFF"/>
                    </a:solidFill>
                    <a:latin typeface="Calibri"/>
                    <a:ea typeface="Calibri"/>
                    <a:cs typeface="Calibri"/>
                  </a:defRPr>
                </a:pPr>
                <a:endParaRPr lang="en-US"/>
              </a:p>
            </c:txPr>
            <c:dLblPos val="inEnd"/>
            <c:showLegendKey val="0"/>
            <c:showVal val="1"/>
            <c:showCatName val="0"/>
            <c:showSerName val="0"/>
            <c:showPercent val="0"/>
            <c:showBubbleSize val="0"/>
            <c:showLeaderLines val="0"/>
          </c:dLbls>
          <c:cat>
            <c:strRef>
              <c:f>Sheet1!$A$2:$A$5</c:f>
              <c:strCache>
                <c:ptCount val="4"/>
                <c:pt idx="0">
                  <c:v>District</c:v>
                </c:pt>
                <c:pt idx="1">
                  <c:v>DCW</c:v>
                </c:pt>
                <c:pt idx="2">
                  <c:v>GWC</c:v>
                </c:pt>
                <c:pt idx="3">
                  <c:v>NHS</c:v>
                </c:pt>
              </c:strCache>
            </c:strRef>
          </c:cat>
          <c:val>
            <c:numRef>
              <c:f>Sheet1!$C$2:$C$5</c:f>
              <c:numCache>
                <c:formatCode>0%</c:formatCode>
                <c:ptCount val="4"/>
                <c:pt idx="0">
                  <c:v>0.650000000000002</c:v>
                </c:pt>
                <c:pt idx="1">
                  <c:v>0.43</c:v>
                </c:pt>
                <c:pt idx="2">
                  <c:v>0.690000000000002</c:v>
                </c:pt>
                <c:pt idx="3">
                  <c:v>0.630000000000002</c:v>
                </c:pt>
              </c:numCache>
            </c:numRef>
          </c:val>
        </c:ser>
        <c:dLbls>
          <c:showLegendKey val="0"/>
          <c:showVal val="0"/>
          <c:showCatName val="0"/>
          <c:showSerName val="0"/>
          <c:showPercent val="0"/>
          <c:showBubbleSize val="0"/>
        </c:dLbls>
        <c:gapWidth val="150"/>
        <c:axId val="-1894443000"/>
        <c:axId val="-1894436824"/>
      </c:barChart>
      <c:catAx>
        <c:axId val="-1894443000"/>
        <c:scaling>
          <c:orientation val="minMax"/>
        </c:scaling>
        <c:delete val="0"/>
        <c:axPos val="b"/>
        <c:title>
          <c:tx>
            <c:rich>
              <a:bodyPr/>
              <a:lstStyle/>
              <a:p>
                <a:pPr>
                  <a:defRPr sz="1200" b="1" i="0" u="none" strike="noStrike" baseline="0">
                    <a:solidFill>
                      <a:srgbClr val="000000"/>
                    </a:solidFill>
                    <a:latin typeface="Calibri"/>
                    <a:ea typeface="Calibri"/>
                    <a:cs typeface="Calibri"/>
                  </a:defRPr>
                </a:pPr>
                <a:r>
                  <a:rPr lang="en-US"/>
                  <a:t>District Level and School Level </a:t>
                </a:r>
              </a:p>
            </c:rich>
          </c:tx>
          <c:layout>
            <c:manualLayout>
              <c:xMode val="edge"/>
              <c:yMode val="edge"/>
              <c:x val="0.371967654986523"/>
              <c:y val="0.842105263157897"/>
            </c:manualLayout>
          </c:layout>
          <c:overlay val="0"/>
          <c:spPr>
            <a:noFill/>
            <a:ln w="25396">
              <a:noFill/>
            </a:ln>
          </c:spPr>
        </c:title>
        <c:numFmt formatCode="General" sourceLinked="1"/>
        <c:majorTickMark val="out"/>
        <c:minorTickMark val="none"/>
        <c:tickLblPos val="nextTo"/>
        <c:spPr>
          <a:ln w="3175">
            <a:solidFill>
              <a:srgbClr val="000000"/>
            </a:solidFill>
            <a:prstDash val="solid"/>
          </a:ln>
        </c:spPr>
        <c:txPr>
          <a:bodyPr rot="0" vert="horz"/>
          <a:lstStyle/>
          <a:p>
            <a:pPr>
              <a:defRPr sz="1575" b="1" i="0" u="none" strike="noStrike" baseline="0">
                <a:solidFill>
                  <a:srgbClr val="000000"/>
                </a:solidFill>
                <a:latin typeface="Calibri"/>
                <a:ea typeface="Calibri"/>
                <a:cs typeface="Calibri"/>
              </a:defRPr>
            </a:pPr>
            <a:endParaRPr lang="en-US"/>
          </a:p>
        </c:txPr>
        <c:crossAx val="-1894436824"/>
        <c:crosses val="autoZero"/>
        <c:auto val="1"/>
        <c:lblAlgn val="ctr"/>
        <c:lblOffset val="100"/>
        <c:tickLblSkip val="1"/>
        <c:tickMarkSkip val="1"/>
        <c:noMultiLvlLbl val="0"/>
      </c:catAx>
      <c:valAx>
        <c:axId val="-1894436824"/>
        <c:scaling>
          <c:orientation val="minMax"/>
        </c:scaling>
        <c:delete val="0"/>
        <c:axPos val="l"/>
        <c:title>
          <c:tx>
            <c:rich>
              <a:bodyPr/>
              <a:lstStyle/>
              <a:p>
                <a:pPr>
                  <a:defRPr sz="850" b="1" i="0" u="none" strike="noStrike" baseline="0">
                    <a:solidFill>
                      <a:srgbClr val="000000"/>
                    </a:solidFill>
                    <a:latin typeface="Calibri"/>
                    <a:ea typeface="Calibri"/>
                    <a:cs typeface="Calibri"/>
                  </a:defRPr>
                </a:pPr>
                <a:r>
                  <a:rPr lang="en-US"/>
                  <a:t>Percentage  of Students
 in Need of Support:  
Strategic and Intensive</a:t>
                </a:r>
              </a:p>
            </c:rich>
          </c:tx>
          <c:layout>
            <c:manualLayout>
              <c:xMode val="edge"/>
              <c:yMode val="edge"/>
              <c:x val="0.0485175202156336"/>
              <c:y val="0.315789473684213"/>
            </c:manualLayout>
          </c:layout>
          <c:overlay val="0"/>
          <c:spPr>
            <a:noFill/>
            <a:ln w="25396">
              <a:noFill/>
            </a:ln>
          </c:spPr>
        </c:title>
        <c:numFmt formatCode="0%" sourceLinked="1"/>
        <c:majorTickMark val="out"/>
        <c:minorTickMark val="none"/>
        <c:tickLblPos val="nextTo"/>
        <c:spPr>
          <a:ln w="3175">
            <a:solidFill>
              <a:srgbClr val="000000"/>
            </a:solidFill>
            <a:prstDash val="solid"/>
          </a:ln>
        </c:spPr>
        <c:txPr>
          <a:bodyPr rot="0" vert="horz"/>
          <a:lstStyle/>
          <a:p>
            <a:pPr>
              <a:defRPr sz="1575" b="1" i="0" u="none" strike="noStrike" baseline="0">
                <a:solidFill>
                  <a:srgbClr val="000000"/>
                </a:solidFill>
                <a:latin typeface="Calibri"/>
                <a:ea typeface="Calibri"/>
                <a:cs typeface="Calibri"/>
              </a:defRPr>
            </a:pPr>
            <a:endParaRPr lang="en-US"/>
          </a:p>
        </c:txPr>
        <c:crossAx val="-1894443000"/>
        <c:crosses val="autoZero"/>
        <c:crossBetween val="between"/>
      </c:valAx>
      <c:spPr>
        <a:solidFill>
          <a:srgbClr val="FFFFFF"/>
        </a:solidFill>
        <a:ln w="12698">
          <a:solidFill>
            <a:srgbClr val="FFFFFF"/>
          </a:solidFill>
          <a:prstDash val="solid"/>
        </a:ln>
      </c:spPr>
    </c:plotArea>
    <c:legend>
      <c:legendPos val="t"/>
      <c:layout>
        <c:manualLayout>
          <c:xMode val="edge"/>
          <c:yMode val="edge"/>
          <c:x val="0.308625336927224"/>
          <c:y val="0.0470914127423823"/>
          <c:w val="0.362533692722372"/>
          <c:h val="0.096952908587258"/>
        </c:manualLayout>
      </c:layout>
      <c:overlay val="0"/>
      <c:spPr>
        <a:solidFill>
          <a:srgbClr val="FFFFFF"/>
        </a:solidFill>
        <a:ln w="3175">
          <a:solidFill>
            <a:srgbClr val="000000"/>
          </a:solidFill>
          <a:prstDash val="solid"/>
        </a:ln>
      </c:spPr>
      <c:txPr>
        <a:bodyPr/>
        <a:lstStyle/>
        <a:p>
          <a:pPr>
            <a:defRPr sz="144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575" b="1" i="0" u="none" strike="noStrike" baseline="0">
          <a:solidFill>
            <a:srgbClr val="000000"/>
          </a:solidFill>
          <a:latin typeface="Calibri"/>
          <a:ea typeface="Calibri"/>
          <a:cs typeface="Calibri"/>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774647887324"/>
          <c:y val="0.221122112211221"/>
          <c:w val="0.761971830985917"/>
          <c:h val="0.485148514851485"/>
        </c:manualLayout>
      </c:layout>
      <c:barChart>
        <c:barDir val="col"/>
        <c:grouping val="clustered"/>
        <c:varyColors val="0"/>
        <c:ser>
          <c:idx val="0"/>
          <c:order val="0"/>
          <c:tx>
            <c:strRef>
              <c:f>Sheet1!$B$1</c:f>
              <c:strCache>
                <c:ptCount val="1"/>
                <c:pt idx="0">
                  <c:v>Spring 2014</c:v>
                </c:pt>
              </c:strCache>
            </c:strRef>
          </c:tx>
          <c:spPr>
            <a:solidFill>
              <a:srgbClr val="800000"/>
            </a:solidFill>
            <a:ln w="12694">
              <a:solidFill>
                <a:srgbClr val="000000"/>
              </a:solidFill>
              <a:prstDash val="solid"/>
            </a:ln>
          </c:spPr>
          <c:invertIfNegative val="0"/>
          <c:dLbls>
            <c:spPr>
              <a:noFill/>
              <a:ln w="25388">
                <a:noFill/>
              </a:ln>
            </c:spPr>
            <c:txPr>
              <a:bodyPr/>
              <a:lstStyle/>
              <a:p>
                <a:pPr>
                  <a:defRPr sz="850" b="1" i="0" u="none" strike="noStrike" baseline="0">
                    <a:solidFill>
                      <a:srgbClr val="FFFFFF"/>
                    </a:solidFill>
                    <a:latin typeface="Calibri"/>
                    <a:ea typeface="Calibri"/>
                    <a:cs typeface="Calibri"/>
                  </a:defRPr>
                </a:pPr>
                <a:endParaRPr lang="en-US"/>
              </a:p>
            </c:txPr>
            <c:dLblPos val="inEnd"/>
            <c:showLegendKey val="0"/>
            <c:showVal val="1"/>
            <c:showCatName val="0"/>
            <c:showSerName val="0"/>
            <c:showPercent val="0"/>
            <c:showBubbleSize val="0"/>
            <c:showLeaderLines val="0"/>
          </c:dLbls>
          <c:cat>
            <c:strRef>
              <c:f>Sheet1!$A$2:$A$5</c:f>
              <c:strCache>
                <c:ptCount val="4"/>
                <c:pt idx="0">
                  <c:v>District</c:v>
                </c:pt>
                <c:pt idx="1">
                  <c:v>DCW</c:v>
                </c:pt>
                <c:pt idx="2">
                  <c:v>GWC</c:v>
                </c:pt>
                <c:pt idx="3">
                  <c:v>NHS</c:v>
                </c:pt>
              </c:strCache>
            </c:strRef>
          </c:cat>
          <c:val>
            <c:numRef>
              <c:f>Sheet1!$B$2:$B$5</c:f>
              <c:numCache>
                <c:formatCode>0%</c:formatCode>
                <c:ptCount val="4"/>
                <c:pt idx="0">
                  <c:v>0.650000000000002</c:v>
                </c:pt>
                <c:pt idx="1">
                  <c:v>0.650000000000002</c:v>
                </c:pt>
                <c:pt idx="2">
                  <c:v>0.670000000000002</c:v>
                </c:pt>
                <c:pt idx="3">
                  <c:v>0.570000000000001</c:v>
                </c:pt>
              </c:numCache>
            </c:numRef>
          </c:val>
        </c:ser>
        <c:ser>
          <c:idx val="1"/>
          <c:order val="1"/>
          <c:tx>
            <c:strRef>
              <c:f>Sheet1!$C$1</c:f>
              <c:strCache>
                <c:ptCount val="1"/>
                <c:pt idx="0">
                  <c:v>Spring 2015</c:v>
                </c:pt>
              </c:strCache>
            </c:strRef>
          </c:tx>
          <c:spPr>
            <a:solidFill>
              <a:srgbClr val="0000FF"/>
            </a:solidFill>
            <a:ln w="12694">
              <a:solidFill>
                <a:srgbClr val="000000"/>
              </a:solidFill>
              <a:prstDash val="solid"/>
            </a:ln>
          </c:spPr>
          <c:invertIfNegative val="0"/>
          <c:dLbls>
            <c:spPr>
              <a:noFill/>
              <a:ln w="25388">
                <a:noFill/>
              </a:ln>
            </c:spPr>
            <c:txPr>
              <a:bodyPr/>
              <a:lstStyle/>
              <a:p>
                <a:pPr>
                  <a:defRPr sz="850" b="1" i="0" u="none" strike="noStrike" baseline="0">
                    <a:solidFill>
                      <a:srgbClr val="FFFFFF"/>
                    </a:solidFill>
                    <a:latin typeface="Calibri"/>
                    <a:ea typeface="Calibri"/>
                    <a:cs typeface="Calibri"/>
                  </a:defRPr>
                </a:pPr>
                <a:endParaRPr lang="en-US"/>
              </a:p>
            </c:txPr>
            <c:dLblPos val="inEnd"/>
            <c:showLegendKey val="0"/>
            <c:showVal val="1"/>
            <c:showCatName val="0"/>
            <c:showSerName val="0"/>
            <c:showPercent val="0"/>
            <c:showBubbleSize val="0"/>
            <c:showLeaderLines val="0"/>
          </c:dLbls>
          <c:cat>
            <c:strRef>
              <c:f>Sheet1!$A$2:$A$5</c:f>
              <c:strCache>
                <c:ptCount val="4"/>
                <c:pt idx="0">
                  <c:v>District</c:v>
                </c:pt>
                <c:pt idx="1">
                  <c:v>DCW</c:v>
                </c:pt>
                <c:pt idx="2">
                  <c:v>GWC</c:v>
                </c:pt>
                <c:pt idx="3">
                  <c:v>NHS</c:v>
                </c:pt>
              </c:strCache>
            </c:strRef>
          </c:cat>
          <c:val>
            <c:numRef>
              <c:f>Sheet1!$C$2:$C$5</c:f>
              <c:numCache>
                <c:formatCode>0%</c:formatCode>
                <c:ptCount val="4"/>
                <c:pt idx="0">
                  <c:v>0.650000000000002</c:v>
                </c:pt>
                <c:pt idx="1">
                  <c:v>0.43</c:v>
                </c:pt>
                <c:pt idx="2">
                  <c:v>0.690000000000002</c:v>
                </c:pt>
                <c:pt idx="3">
                  <c:v>0.630000000000002</c:v>
                </c:pt>
              </c:numCache>
            </c:numRef>
          </c:val>
        </c:ser>
        <c:dLbls>
          <c:showLegendKey val="0"/>
          <c:showVal val="0"/>
          <c:showCatName val="0"/>
          <c:showSerName val="0"/>
          <c:showPercent val="0"/>
          <c:showBubbleSize val="0"/>
        </c:dLbls>
        <c:gapWidth val="150"/>
        <c:axId val="-1894395080"/>
        <c:axId val="-1894388904"/>
      </c:barChart>
      <c:catAx>
        <c:axId val="-1894395080"/>
        <c:scaling>
          <c:orientation val="minMax"/>
        </c:scaling>
        <c:delete val="0"/>
        <c:axPos val="b"/>
        <c:title>
          <c:tx>
            <c:rich>
              <a:bodyPr/>
              <a:lstStyle/>
              <a:p>
                <a:pPr>
                  <a:defRPr sz="1199" b="1" i="0" u="none" strike="noStrike" baseline="0">
                    <a:solidFill>
                      <a:srgbClr val="000000"/>
                    </a:solidFill>
                    <a:latin typeface="Calibri"/>
                    <a:ea typeface="Calibri"/>
                    <a:cs typeface="Calibri"/>
                  </a:defRPr>
                </a:pPr>
                <a:r>
                  <a:rPr lang="en-US"/>
                  <a:t>District Level and School Level </a:t>
                </a:r>
              </a:p>
            </c:rich>
          </c:tx>
          <c:layout>
            <c:manualLayout>
              <c:xMode val="edge"/>
              <c:yMode val="edge"/>
              <c:x val="0.356338028169014"/>
              <c:y val="0.825082508250825"/>
            </c:manualLayout>
          </c:layout>
          <c:overlay val="0"/>
          <c:spPr>
            <a:noFill/>
            <a:ln w="25388">
              <a:noFill/>
            </a:ln>
          </c:spPr>
        </c:title>
        <c:numFmt formatCode="General" sourceLinked="1"/>
        <c:majorTickMark val="out"/>
        <c:minorTickMark val="none"/>
        <c:tickLblPos val="nextTo"/>
        <c:spPr>
          <a:ln w="3174">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1894388904"/>
        <c:crosses val="autoZero"/>
        <c:auto val="1"/>
        <c:lblAlgn val="ctr"/>
        <c:lblOffset val="100"/>
        <c:tickLblSkip val="1"/>
        <c:tickMarkSkip val="1"/>
        <c:noMultiLvlLbl val="0"/>
      </c:catAx>
      <c:valAx>
        <c:axId val="-1894388904"/>
        <c:scaling>
          <c:orientation val="minMax"/>
        </c:scaling>
        <c:delete val="0"/>
        <c:axPos val="l"/>
        <c:title>
          <c:tx>
            <c:rich>
              <a:bodyPr/>
              <a:lstStyle/>
              <a:p>
                <a:pPr>
                  <a:defRPr sz="800" b="1" i="0" u="none" strike="noStrike" baseline="0">
                    <a:solidFill>
                      <a:srgbClr val="000000"/>
                    </a:solidFill>
                    <a:latin typeface="Calibri"/>
                    <a:ea typeface="Calibri"/>
                    <a:cs typeface="Calibri"/>
                  </a:defRPr>
                </a:pPr>
                <a:r>
                  <a:rPr lang="en-US"/>
                  <a:t>Percentage  of Students
 in Need of Support:  
Strategic and Intensive</a:t>
                </a:r>
              </a:p>
            </c:rich>
          </c:tx>
          <c:layout>
            <c:manualLayout>
              <c:xMode val="edge"/>
              <c:yMode val="edge"/>
              <c:x val="0.0492957746478874"/>
              <c:y val="0.283828382838285"/>
            </c:manualLayout>
          </c:layout>
          <c:overlay val="0"/>
          <c:spPr>
            <a:noFill/>
            <a:ln w="25388">
              <a:noFill/>
            </a:ln>
          </c:spPr>
        </c:title>
        <c:numFmt formatCode="0%" sourceLinked="1"/>
        <c:majorTickMark val="out"/>
        <c:minorTickMark val="none"/>
        <c:tickLblPos val="nextTo"/>
        <c:spPr>
          <a:ln w="3174">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1894395080"/>
        <c:crosses val="autoZero"/>
        <c:crossBetween val="between"/>
      </c:valAx>
      <c:spPr>
        <a:solidFill>
          <a:srgbClr val="FFFFFF"/>
        </a:solidFill>
        <a:ln w="12694">
          <a:solidFill>
            <a:srgbClr val="FFFFFF"/>
          </a:solidFill>
          <a:prstDash val="solid"/>
        </a:ln>
      </c:spPr>
    </c:plotArea>
    <c:legend>
      <c:legendPos val="t"/>
      <c:layout>
        <c:manualLayout>
          <c:xMode val="edge"/>
          <c:yMode val="edge"/>
          <c:x val="0.33098591549296"/>
          <c:y val="0.00990099009900995"/>
          <c:w val="0.29154929577465"/>
          <c:h val="0.0891089108910893"/>
        </c:manualLayout>
      </c:layout>
      <c:overlay val="0"/>
      <c:spPr>
        <a:solidFill>
          <a:srgbClr val="FFFFFF"/>
        </a:solidFill>
        <a:ln w="3174">
          <a:solidFill>
            <a:srgbClr val="000000"/>
          </a:solidFill>
          <a:prstDash val="solid"/>
        </a:ln>
      </c:spPr>
      <c:txPr>
        <a:bodyPr/>
        <a:lstStyle/>
        <a:p>
          <a:pPr>
            <a:defRPr sz="1099"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042253521127"/>
          <c:y val="0.237410071942446"/>
          <c:w val="0.750704225352114"/>
          <c:h val="0.449640287769784"/>
        </c:manualLayout>
      </c:layout>
      <c:barChart>
        <c:barDir val="col"/>
        <c:grouping val="clustered"/>
        <c:varyColors val="0"/>
        <c:ser>
          <c:idx val="0"/>
          <c:order val="0"/>
          <c:tx>
            <c:strRef>
              <c:f>Sheet1!$B$1</c:f>
              <c:strCache>
                <c:ptCount val="1"/>
                <c:pt idx="0">
                  <c:v>Spring 2014</c:v>
                </c:pt>
              </c:strCache>
            </c:strRef>
          </c:tx>
          <c:spPr>
            <a:solidFill>
              <a:srgbClr val="800000"/>
            </a:solidFill>
            <a:ln w="12699">
              <a:solidFill>
                <a:srgbClr val="000000"/>
              </a:solidFill>
              <a:prstDash val="solid"/>
            </a:ln>
          </c:spPr>
          <c:invertIfNegative val="0"/>
          <c:dLbls>
            <c:spPr>
              <a:noFill/>
              <a:ln w="25398">
                <a:noFill/>
              </a:ln>
            </c:spPr>
            <c:txPr>
              <a:bodyPr/>
              <a:lstStyle/>
              <a:p>
                <a:pPr>
                  <a:defRPr sz="800" b="1" i="0" u="none" strike="noStrike" baseline="0">
                    <a:solidFill>
                      <a:srgbClr val="FFFFFF"/>
                    </a:solidFill>
                    <a:latin typeface="Calibri"/>
                    <a:ea typeface="Calibri"/>
                    <a:cs typeface="Calibri"/>
                  </a:defRPr>
                </a:pPr>
                <a:endParaRPr lang="en-US"/>
              </a:p>
            </c:txPr>
            <c:dLblPos val="inEnd"/>
            <c:showLegendKey val="0"/>
            <c:showVal val="1"/>
            <c:showCatName val="0"/>
            <c:showSerName val="0"/>
            <c:showPercent val="0"/>
            <c:showBubbleSize val="0"/>
            <c:showLeaderLines val="0"/>
          </c:dLbls>
          <c:cat>
            <c:strRef>
              <c:f>Sheet1!$A$2:$A$5</c:f>
              <c:strCache>
                <c:ptCount val="4"/>
                <c:pt idx="0">
                  <c:v>District</c:v>
                </c:pt>
                <c:pt idx="1">
                  <c:v>DCW</c:v>
                </c:pt>
                <c:pt idx="2">
                  <c:v>GWC</c:v>
                </c:pt>
                <c:pt idx="3">
                  <c:v>NHS</c:v>
                </c:pt>
              </c:strCache>
            </c:strRef>
          </c:cat>
          <c:val>
            <c:numRef>
              <c:f>Sheet1!$B$2:$B$5</c:f>
              <c:numCache>
                <c:formatCode>0%</c:formatCode>
                <c:ptCount val="4"/>
                <c:pt idx="0">
                  <c:v>0.570000000000001</c:v>
                </c:pt>
                <c:pt idx="1">
                  <c:v>0.610000000000002</c:v>
                </c:pt>
                <c:pt idx="2">
                  <c:v>0.53</c:v>
                </c:pt>
                <c:pt idx="3">
                  <c:v>0.81</c:v>
                </c:pt>
              </c:numCache>
            </c:numRef>
          </c:val>
        </c:ser>
        <c:ser>
          <c:idx val="1"/>
          <c:order val="1"/>
          <c:tx>
            <c:strRef>
              <c:f>Sheet1!$C$1</c:f>
              <c:strCache>
                <c:ptCount val="1"/>
                <c:pt idx="0">
                  <c:v>Spring 2015</c:v>
                </c:pt>
              </c:strCache>
            </c:strRef>
          </c:tx>
          <c:spPr>
            <a:solidFill>
              <a:srgbClr val="0000FF"/>
            </a:solidFill>
            <a:ln w="12699">
              <a:solidFill>
                <a:srgbClr val="000000"/>
              </a:solidFill>
              <a:prstDash val="solid"/>
            </a:ln>
          </c:spPr>
          <c:invertIfNegative val="0"/>
          <c:dLbls>
            <c:spPr>
              <a:noFill/>
              <a:ln w="25398">
                <a:noFill/>
              </a:ln>
            </c:spPr>
            <c:txPr>
              <a:bodyPr/>
              <a:lstStyle/>
              <a:p>
                <a:pPr>
                  <a:defRPr sz="800" b="1" i="0" u="none" strike="noStrike" baseline="0">
                    <a:solidFill>
                      <a:srgbClr val="FFFFFF"/>
                    </a:solidFill>
                    <a:latin typeface="Calibri"/>
                    <a:ea typeface="Calibri"/>
                    <a:cs typeface="Calibri"/>
                  </a:defRPr>
                </a:pPr>
                <a:endParaRPr lang="en-US"/>
              </a:p>
            </c:txPr>
            <c:dLblPos val="inEnd"/>
            <c:showLegendKey val="0"/>
            <c:showVal val="1"/>
            <c:showCatName val="0"/>
            <c:showSerName val="0"/>
            <c:showPercent val="0"/>
            <c:showBubbleSize val="0"/>
            <c:showLeaderLines val="0"/>
          </c:dLbls>
          <c:cat>
            <c:strRef>
              <c:f>Sheet1!$A$2:$A$5</c:f>
              <c:strCache>
                <c:ptCount val="4"/>
                <c:pt idx="0">
                  <c:v>District</c:v>
                </c:pt>
                <c:pt idx="1">
                  <c:v>DCW</c:v>
                </c:pt>
                <c:pt idx="2">
                  <c:v>GWC</c:v>
                </c:pt>
                <c:pt idx="3">
                  <c:v>NHS</c:v>
                </c:pt>
              </c:strCache>
            </c:strRef>
          </c:cat>
          <c:val>
            <c:numRef>
              <c:f>Sheet1!$C$2:$C$5</c:f>
              <c:numCache>
                <c:formatCode>0%</c:formatCode>
                <c:ptCount val="4"/>
                <c:pt idx="0">
                  <c:v>0.620000000000002</c:v>
                </c:pt>
                <c:pt idx="1">
                  <c:v>0.43</c:v>
                </c:pt>
                <c:pt idx="2">
                  <c:v>0.610000000000002</c:v>
                </c:pt>
                <c:pt idx="3">
                  <c:v>0.870000000000002</c:v>
                </c:pt>
              </c:numCache>
            </c:numRef>
          </c:val>
        </c:ser>
        <c:dLbls>
          <c:showLegendKey val="0"/>
          <c:showVal val="0"/>
          <c:showCatName val="0"/>
          <c:showSerName val="0"/>
          <c:showPercent val="0"/>
          <c:showBubbleSize val="0"/>
        </c:dLbls>
        <c:gapWidth val="150"/>
        <c:axId val="-1893771192"/>
        <c:axId val="-1893765016"/>
      </c:barChart>
      <c:catAx>
        <c:axId val="-1893771192"/>
        <c:scaling>
          <c:orientation val="minMax"/>
        </c:scaling>
        <c:delete val="0"/>
        <c:axPos val="b"/>
        <c:title>
          <c:tx>
            <c:rich>
              <a:bodyPr/>
              <a:lstStyle/>
              <a:p>
                <a:pPr>
                  <a:defRPr sz="1150" b="1" i="0" u="none" strike="noStrike" baseline="0">
                    <a:solidFill>
                      <a:srgbClr val="000000"/>
                    </a:solidFill>
                    <a:latin typeface="Calibri"/>
                    <a:ea typeface="Calibri"/>
                    <a:cs typeface="Calibri"/>
                  </a:defRPr>
                </a:pPr>
                <a:r>
                  <a:rPr lang="en-US"/>
                  <a:t>District Level and School Level </a:t>
                </a:r>
              </a:p>
            </c:rich>
          </c:tx>
          <c:layout>
            <c:manualLayout>
              <c:xMode val="edge"/>
              <c:yMode val="edge"/>
              <c:x val="0.377464788732395"/>
              <c:y val="0.816546762589928"/>
            </c:manualLayout>
          </c:layout>
          <c:overlay val="0"/>
          <c:spPr>
            <a:noFill/>
            <a:ln w="25398">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1893765016"/>
        <c:crosses val="autoZero"/>
        <c:auto val="1"/>
        <c:lblAlgn val="ctr"/>
        <c:lblOffset val="100"/>
        <c:tickLblSkip val="1"/>
        <c:tickMarkSkip val="1"/>
        <c:noMultiLvlLbl val="0"/>
      </c:catAx>
      <c:valAx>
        <c:axId val="-1893765016"/>
        <c:scaling>
          <c:orientation val="minMax"/>
        </c:scaling>
        <c:delete val="0"/>
        <c:axPos val="l"/>
        <c:title>
          <c:tx>
            <c:rich>
              <a:bodyPr/>
              <a:lstStyle/>
              <a:p>
                <a:pPr>
                  <a:defRPr sz="800" b="1" i="0" u="none" strike="noStrike" baseline="0">
                    <a:solidFill>
                      <a:srgbClr val="000000"/>
                    </a:solidFill>
                    <a:latin typeface="Calibri"/>
                    <a:ea typeface="Calibri"/>
                    <a:cs typeface="Calibri"/>
                  </a:defRPr>
                </a:pPr>
                <a:r>
                  <a:rPr lang="en-US"/>
                  <a:t>Percentage  of Students
 in Need of Support:  
Strategic and Intensive</a:t>
                </a:r>
              </a:p>
            </c:rich>
          </c:tx>
          <c:layout>
            <c:manualLayout>
              <c:xMode val="edge"/>
              <c:yMode val="edge"/>
              <c:x val="0.0492957746478874"/>
              <c:y val="0.266187050359712"/>
            </c:manualLayout>
          </c:layout>
          <c:overlay val="0"/>
          <c:spPr>
            <a:noFill/>
            <a:ln w="25398">
              <a:noFill/>
            </a:ln>
          </c:spPr>
        </c:title>
        <c:numFmt formatCode="0%"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1893771192"/>
        <c:crosses val="autoZero"/>
        <c:crossBetween val="between"/>
      </c:valAx>
      <c:spPr>
        <a:solidFill>
          <a:srgbClr val="FFFFFF"/>
        </a:solidFill>
        <a:ln w="12699">
          <a:solidFill>
            <a:srgbClr val="FFFFFF"/>
          </a:solidFill>
          <a:prstDash val="solid"/>
        </a:ln>
      </c:spPr>
    </c:plotArea>
    <c:legend>
      <c:legendPos val="t"/>
      <c:layout>
        <c:manualLayout>
          <c:xMode val="edge"/>
          <c:yMode val="edge"/>
          <c:x val="0.345070422535211"/>
          <c:y val="0.0251798561151079"/>
          <c:w val="0.29154929577465"/>
          <c:h val="0.0971223021582738"/>
        </c:manualLayout>
      </c:layout>
      <c:overlay val="0"/>
      <c:spPr>
        <a:solidFill>
          <a:srgbClr val="FFFFFF"/>
        </a:solid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t>3rd Grade ARMT-Reading</a:t>
            </a:r>
            <a:endParaRPr lang="en-US"/>
          </a:p>
        </c:rich>
      </c:tx>
      <c:overlay val="0"/>
    </c:title>
    <c:autoTitleDeleted val="0"/>
    <c:plotArea>
      <c:layout/>
      <c:barChart>
        <c:barDir val="col"/>
        <c:grouping val="clustered"/>
        <c:varyColors val="0"/>
        <c:ser>
          <c:idx val="0"/>
          <c:order val="0"/>
          <c:tx>
            <c:strRef>
              <c:f>'[Chart in Microsoft Office Word]Sheet1'!$A$2</c:f>
              <c:strCache>
                <c:ptCount val="1"/>
                <c:pt idx="0">
                  <c:v>2010-2011</c:v>
                </c:pt>
              </c:strCache>
            </c:strRef>
          </c:tx>
          <c:invertIfNegative val="0"/>
          <c:cat>
            <c:strRef>
              <c:f>'[Chart in Microsoft Office Word]Sheet1'!$B$1:$E$1</c:f>
              <c:strCache>
                <c:ptCount val="4"/>
                <c:pt idx="0">
                  <c:v>Level I</c:v>
                </c:pt>
                <c:pt idx="1">
                  <c:v>Level II</c:v>
                </c:pt>
                <c:pt idx="2">
                  <c:v>Level III</c:v>
                </c:pt>
                <c:pt idx="3">
                  <c:v>Level IV</c:v>
                </c:pt>
              </c:strCache>
            </c:strRef>
          </c:cat>
          <c:val>
            <c:numRef>
              <c:f>'[Chart in Microsoft Office Word]Sheet1'!$B$2:$E$2</c:f>
              <c:numCache>
                <c:formatCode>General</c:formatCode>
                <c:ptCount val="4"/>
                <c:pt idx="0">
                  <c:v>2.91</c:v>
                </c:pt>
                <c:pt idx="1">
                  <c:v>16.86</c:v>
                </c:pt>
                <c:pt idx="2">
                  <c:v>40.7</c:v>
                </c:pt>
                <c:pt idx="3">
                  <c:v>39.53</c:v>
                </c:pt>
              </c:numCache>
            </c:numRef>
          </c:val>
        </c:ser>
        <c:ser>
          <c:idx val="1"/>
          <c:order val="1"/>
          <c:tx>
            <c:strRef>
              <c:f>'[Chart in Microsoft Office Word]Sheet1'!$A$3</c:f>
              <c:strCache>
                <c:ptCount val="1"/>
                <c:pt idx="0">
                  <c:v>2011-2012</c:v>
                </c:pt>
              </c:strCache>
            </c:strRef>
          </c:tx>
          <c:invertIfNegative val="0"/>
          <c:cat>
            <c:strRef>
              <c:f>'[Chart in Microsoft Office Word]Sheet1'!$B$1:$E$1</c:f>
              <c:strCache>
                <c:ptCount val="4"/>
                <c:pt idx="0">
                  <c:v>Level I</c:v>
                </c:pt>
                <c:pt idx="1">
                  <c:v>Level II</c:v>
                </c:pt>
                <c:pt idx="2">
                  <c:v>Level III</c:v>
                </c:pt>
                <c:pt idx="3">
                  <c:v>Level IV</c:v>
                </c:pt>
              </c:strCache>
            </c:strRef>
          </c:cat>
          <c:val>
            <c:numRef>
              <c:f>'[Chart in Microsoft Office Word]Sheet1'!$B$3:$E$3</c:f>
              <c:numCache>
                <c:formatCode>General</c:formatCode>
                <c:ptCount val="4"/>
                <c:pt idx="0">
                  <c:v>0.54</c:v>
                </c:pt>
                <c:pt idx="1">
                  <c:v>24.32</c:v>
                </c:pt>
                <c:pt idx="2">
                  <c:v>38.38</c:v>
                </c:pt>
                <c:pt idx="3">
                  <c:v>36.76000000000001</c:v>
                </c:pt>
              </c:numCache>
            </c:numRef>
          </c:val>
        </c:ser>
        <c:ser>
          <c:idx val="2"/>
          <c:order val="2"/>
          <c:tx>
            <c:strRef>
              <c:f>'[Chart in Microsoft Office Word]Sheet1'!$A$4</c:f>
              <c:strCache>
                <c:ptCount val="1"/>
                <c:pt idx="0">
                  <c:v>2012-2013</c:v>
                </c:pt>
              </c:strCache>
            </c:strRef>
          </c:tx>
          <c:invertIfNegative val="0"/>
          <c:cat>
            <c:strRef>
              <c:f>'[Chart in Microsoft Office Word]Sheet1'!$B$1:$E$1</c:f>
              <c:strCache>
                <c:ptCount val="4"/>
                <c:pt idx="0">
                  <c:v>Level I</c:v>
                </c:pt>
                <c:pt idx="1">
                  <c:v>Level II</c:v>
                </c:pt>
                <c:pt idx="2">
                  <c:v>Level III</c:v>
                </c:pt>
                <c:pt idx="3">
                  <c:v>Level IV</c:v>
                </c:pt>
              </c:strCache>
            </c:strRef>
          </c:cat>
          <c:val>
            <c:numRef>
              <c:f>'[Chart in Microsoft Office Word]Sheet1'!$B$4:$E$4</c:f>
              <c:numCache>
                <c:formatCode>General</c:formatCode>
                <c:ptCount val="4"/>
                <c:pt idx="0">
                  <c:v>2.86</c:v>
                </c:pt>
                <c:pt idx="1">
                  <c:v>18.57</c:v>
                </c:pt>
                <c:pt idx="2">
                  <c:v>46.43</c:v>
                </c:pt>
                <c:pt idx="3">
                  <c:v>32.14</c:v>
                </c:pt>
              </c:numCache>
            </c:numRef>
          </c:val>
        </c:ser>
        <c:dLbls>
          <c:showLegendKey val="0"/>
          <c:showVal val="1"/>
          <c:showCatName val="0"/>
          <c:showSerName val="0"/>
          <c:showPercent val="0"/>
          <c:showBubbleSize val="0"/>
        </c:dLbls>
        <c:gapWidth val="150"/>
        <c:overlap val="-25"/>
        <c:axId val="1899287432"/>
        <c:axId val="1899290504"/>
      </c:barChart>
      <c:catAx>
        <c:axId val="1899287432"/>
        <c:scaling>
          <c:orientation val="minMax"/>
        </c:scaling>
        <c:delete val="0"/>
        <c:axPos val="b"/>
        <c:majorTickMark val="none"/>
        <c:minorTickMark val="none"/>
        <c:tickLblPos val="nextTo"/>
        <c:crossAx val="1899290504"/>
        <c:crosses val="autoZero"/>
        <c:auto val="1"/>
        <c:lblAlgn val="ctr"/>
        <c:lblOffset val="100"/>
        <c:noMultiLvlLbl val="0"/>
      </c:catAx>
      <c:valAx>
        <c:axId val="1899290504"/>
        <c:scaling>
          <c:orientation val="minMax"/>
        </c:scaling>
        <c:delete val="1"/>
        <c:axPos val="l"/>
        <c:numFmt formatCode="General" sourceLinked="1"/>
        <c:majorTickMark val="out"/>
        <c:minorTickMark val="none"/>
        <c:tickLblPos val="none"/>
        <c:crossAx val="1899287432"/>
        <c:crosses val="autoZero"/>
        <c:crossBetween val="between"/>
      </c:valAx>
    </c:plotArea>
    <c:legend>
      <c:legendPos val="t"/>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042253521127"/>
          <c:y val="0.236559139784946"/>
          <c:w val="0.750704225352114"/>
          <c:h val="0.451612903225808"/>
        </c:manualLayout>
      </c:layout>
      <c:barChart>
        <c:barDir val="col"/>
        <c:grouping val="clustered"/>
        <c:varyColors val="0"/>
        <c:ser>
          <c:idx val="0"/>
          <c:order val="0"/>
          <c:tx>
            <c:strRef>
              <c:f>Sheet1!$B$1</c:f>
              <c:strCache>
                <c:ptCount val="1"/>
                <c:pt idx="0">
                  <c:v>Spring 2014</c:v>
                </c:pt>
              </c:strCache>
            </c:strRef>
          </c:tx>
          <c:spPr>
            <a:solidFill>
              <a:srgbClr val="800000"/>
            </a:solidFill>
            <a:ln w="12708">
              <a:solidFill>
                <a:srgbClr val="000000"/>
              </a:solidFill>
              <a:prstDash val="solid"/>
            </a:ln>
          </c:spPr>
          <c:invertIfNegative val="0"/>
          <c:dLbls>
            <c:spPr>
              <a:noFill/>
              <a:ln w="25416">
                <a:noFill/>
              </a:ln>
            </c:spPr>
            <c:txPr>
              <a:bodyPr/>
              <a:lstStyle/>
              <a:p>
                <a:pPr>
                  <a:defRPr sz="801" b="1" i="0" u="none" strike="noStrike" baseline="0">
                    <a:solidFill>
                      <a:srgbClr val="FFFFFF"/>
                    </a:solidFill>
                    <a:latin typeface="Calibri"/>
                    <a:ea typeface="Calibri"/>
                    <a:cs typeface="Calibri"/>
                  </a:defRPr>
                </a:pPr>
                <a:endParaRPr lang="en-US"/>
              </a:p>
            </c:txPr>
            <c:dLblPos val="inEnd"/>
            <c:showLegendKey val="0"/>
            <c:showVal val="1"/>
            <c:showCatName val="0"/>
            <c:showSerName val="0"/>
            <c:showPercent val="0"/>
            <c:showBubbleSize val="0"/>
            <c:showLeaderLines val="0"/>
          </c:dLbls>
          <c:cat>
            <c:strRef>
              <c:f>Sheet1!$A$2:$A$5</c:f>
              <c:strCache>
                <c:ptCount val="4"/>
                <c:pt idx="0">
                  <c:v>District</c:v>
                </c:pt>
                <c:pt idx="1">
                  <c:v>DCW</c:v>
                </c:pt>
                <c:pt idx="2">
                  <c:v>GWC</c:v>
                </c:pt>
                <c:pt idx="3">
                  <c:v>NHS</c:v>
                </c:pt>
              </c:strCache>
            </c:strRef>
          </c:cat>
          <c:val>
            <c:numRef>
              <c:f>Sheet1!$B$2:$B$5</c:f>
              <c:numCache>
                <c:formatCode>0%</c:formatCode>
                <c:ptCount val="4"/>
                <c:pt idx="0">
                  <c:v>0.740000000000002</c:v>
                </c:pt>
                <c:pt idx="1">
                  <c:v>0.640000000000002</c:v>
                </c:pt>
                <c:pt idx="2">
                  <c:v>0.760000000000002</c:v>
                </c:pt>
                <c:pt idx="3">
                  <c:v>0.710000000000002</c:v>
                </c:pt>
              </c:numCache>
            </c:numRef>
          </c:val>
        </c:ser>
        <c:ser>
          <c:idx val="1"/>
          <c:order val="1"/>
          <c:tx>
            <c:strRef>
              <c:f>Sheet1!$C$1</c:f>
              <c:strCache>
                <c:ptCount val="1"/>
                <c:pt idx="0">
                  <c:v>Spring 2015</c:v>
                </c:pt>
              </c:strCache>
            </c:strRef>
          </c:tx>
          <c:spPr>
            <a:solidFill>
              <a:srgbClr val="0000FF"/>
            </a:solidFill>
            <a:ln w="12708">
              <a:solidFill>
                <a:srgbClr val="000000"/>
              </a:solidFill>
              <a:prstDash val="solid"/>
            </a:ln>
          </c:spPr>
          <c:invertIfNegative val="0"/>
          <c:dLbls>
            <c:spPr>
              <a:noFill/>
              <a:ln w="25416">
                <a:noFill/>
              </a:ln>
            </c:spPr>
            <c:txPr>
              <a:bodyPr/>
              <a:lstStyle/>
              <a:p>
                <a:pPr>
                  <a:defRPr sz="801" b="1" i="0" u="none" strike="noStrike" baseline="0">
                    <a:solidFill>
                      <a:srgbClr val="FFFFFF"/>
                    </a:solidFill>
                    <a:latin typeface="Calibri"/>
                    <a:ea typeface="Calibri"/>
                    <a:cs typeface="Calibri"/>
                  </a:defRPr>
                </a:pPr>
                <a:endParaRPr lang="en-US"/>
              </a:p>
            </c:txPr>
            <c:dLblPos val="inEnd"/>
            <c:showLegendKey val="0"/>
            <c:showVal val="1"/>
            <c:showCatName val="0"/>
            <c:showSerName val="0"/>
            <c:showPercent val="0"/>
            <c:showBubbleSize val="0"/>
            <c:showLeaderLines val="0"/>
          </c:dLbls>
          <c:cat>
            <c:strRef>
              <c:f>Sheet1!$A$2:$A$5</c:f>
              <c:strCache>
                <c:ptCount val="4"/>
                <c:pt idx="0">
                  <c:v>District</c:v>
                </c:pt>
                <c:pt idx="1">
                  <c:v>DCW</c:v>
                </c:pt>
                <c:pt idx="2">
                  <c:v>GWC</c:v>
                </c:pt>
                <c:pt idx="3">
                  <c:v>NHS</c:v>
                </c:pt>
              </c:strCache>
            </c:strRef>
          </c:cat>
          <c:val>
            <c:numRef>
              <c:f>Sheet1!$C$2:$C$5</c:f>
              <c:numCache>
                <c:formatCode>0%</c:formatCode>
                <c:ptCount val="4"/>
                <c:pt idx="0">
                  <c:v>0.78</c:v>
                </c:pt>
                <c:pt idx="1">
                  <c:v>0.760000000000002</c:v>
                </c:pt>
                <c:pt idx="2">
                  <c:v>0.760000000000002</c:v>
                </c:pt>
                <c:pt idx="3">
                  <c:v>0.91</c:v>
                </c:pt>
              </c:numCache>
            </c:numRef>
          </c:val>
        </c:ser>
        <c:dLbls>
          <c:showLegendKey val="0"/>
          <c:showVal val="0"/>
          <c:showCatName val="0"/>
          <c:showSerName val="0"/>
          <c:showPercent val="0"/>
          <c:showBubbleSize val="0"/>
        </c:dLbls>
        <c:gapWidth val="150"/>
        <c:axId val="-1893872408"/>
        <c:axId val="-1893866232"/>
      </c:barChart>
      <c:catAx>
        <c:axId val="-1893872408"/>
        <c:scaling>
          <c:orientation val="minMax"/>
        </c:scaling>
        <c:delete val="0"/>
        <c:axPos val="b"/>
        <c:title>
          <c:tx>
            <c:rich>
              <a:bodyPr/>
              <a:lstStyle/>
              <a:p>
                <a:pPr>
                  <a:defRPr sz="1151" b="1" i="0" u="none" strike="noStrike" baseline="0">
                    <a:solidFill>
                      <a:srgbClr val="000000"/>
                    </a:solidFill>
                    <a:latin typeface="Calibri"/>
                    <a:ea typeface="Calibri"/>
                    <a:cs typeface="Calibri"/>
                  </a:defRPr>
                </a:pPr>
                <a:r>
                  <a:rPr lang="en-US"/>
                  <a:t>District Level and School Level </a:t>
                </a:r>
              </a:p>
            </c:rich>
          </c:tx>
          <c:layout>
            <c:manualLayout>
              <c:xMode val="edge"/>
              <c:yMode val="edge"/>
              <c:x val="0.377464788732395"/>
              <c:y val="0.817204301075267"/>
            </c:manualLayout>
          </c:layout>
          <c:overlay val="0"/>
          <c:spPr>
            <a:noFill/>
            <a:ln w="25416">
              <a:noFill/>
            </a:ln>
          </c:spPr>
        </c:title>
        <c:numFmt formatCode="General"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en-US"/>
          </a:p>
        </c:txPr>
        <c:crossAx val="-1893866232"/>
        <c:crosses val="autoZero"/>
        <c:auto val="1"/>
        <c:lblAlgn val="ctr"/>
        <c:lblOffset val="100"/>
        <c:tickLblSkip val="1"/>
        <c:tickMarkSkip val="1"/>
        <c:noMultiLvlLbl val="0"/>
      </c:catAx>
      <c:valAx>
        <c:axId val="-1893866232"/>
        <c:scaling>
          <c:orientation val="minMax"/>
        </c:scaling>
        <c:delete val="0"/>
        <c:axPos val="l"/>
        <c:title>
          <c:tx>
            <c:rich>
              <a:bodyPr/>
              <a:lstStyle/>
              <a:p>
                <a:pPr>
                  <a:defRPr sz="801" b="1" i="0" u="none" strike="noStrike" baseline="0">
                    <a:solidFill>
                      <a:srgbClr val="000000"/>
                    </a:solidFill>
                    <a:latin typeface="Calibri"/>
                    <a:ea typeface="Calibri"/>
                    <a:cs typeface="Calibri"/>
                  </a:defRPr>
                </a:pPr>
                <a:r>
                  <a:rPr lang="en-US"/>
                  <a:t>Percentage  of Students
 in Need of Support:  
Strategic and Intensive</a:t>
                </a:r>
              </a:p>
            </c:rich>
          </c:tx>
          <c:layout>
            <c:manualLayout>
              <c:xMode val="edge"/>
              <c:yMode val="edge"/>
              <c:x val="0.0492957746478874"/>
              <c:y val="0.268817204301075"/>
            </c:manualLayout>
          </c:layout>
          <c:overlay val="0"/>
          <c:spPr>
            <a:noFill/>
            <a:ln w="25416">
              <a:noFill/>
            </a:ln>
          </c:spPr>
        </c:title>
        <c:numFmt formatCode="0%"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en-US"/>
          </a:p>
        </c:txPr>
        <c:crossAx val="-1893872408"/>
        <c:crosses val="autoZero"/>
        <c:crossBetween val="between"/>
      </c:valAx>
      <c:spPr>
        <a:solidFill>
          <a:srgbClr val="FFFFFF"/>
        </a:solidFill>
        <a:ln w="12708">
          <a:solidFill>
            <a:srgbClr val="FFFFFF"/>
          </a:solidFill>
          <a:prstDash val="solid"/>
        </a:ln>
      </c:spPr>
    </c:plotArea>
    <c:legend>
      <c:legendPos val="t"/>
      <c:layout>
        <c:manualLayout>
          <c:xMode val="edge"/>
          <c:yMode val="edge"/>
          <c:x val="0.336619718309861"/>
          <c:y val="0.039426523297491"/>
          <c:w val="0.29154929577465"/>
          <c:h val="0.0967741935483872"/>
        </c:manualLayout>
      </c:layout>
      <c:overlay val="0"/>
      <c:spPr>
        <a:solidFill>
          <a:srgbClr val="FFFFFF"/>
        </a:solidFill>
        <a:ln w="3177">
          <a:solidFill>
            <a:srgbClr val="000000"/>
          </a:solidFill>
          <a:prstDash val="solid"/>
        </a:ln>
      </c:spPr>
      <c:txPr>
        <a:bodyPr/>
        <a:lstStyle/>
        <a:p>
          <a:pPr>
            <a:defRPr sz="1101"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408450704226"/>
          <c:y val="0.244274809160305"/>
          <c:w val="0.756338028169016"/>
          <c:h val="0.435114503816794"/>
        </c:manualLayout>
      </c:layout>
      <c:barChart>
        <c:barDir val="col"/>
        <c:grouping val="clustered"/>
        <c:varyColors val="0"/>
        <c:ser>
          <c:idx val="0"/>
          <c:order val="0"/>
          <c:tx>
            <c:strRef>
              <c:f>Sheet1!$B$1</c:f>
              <c:strCache>
                <c:ptCount val="1"/>
                <c:pt idx="0">
                  <c:v>Spring 2014</c:v>
                </c:pt>
              </c:strCache>
            </c:strRef>
          </c:tx>
          <c:spPr>
            <a:solidFill>
              <a:srgbClr val="800000"/>
            </a:solidFill>
            <a:ln w="12710">
              <a:solidFill>
                <a:srgbClr val="000000"/>
              </a:solidFill>
              <a:prstDash val="solid"/>
            </a:ln>
          </c:spPr>
          <c:invertIfNegative val="0"/>
          <c:dLbls>
            <c:spPr>
              <a:noFill/>
              <a:ln w="25421">
                <a:noFill/>
              </a:ln>
            </c:spPr>
            <c:txPr>
              <a:bodyPr/>
              <a:lstStyle/>
              <a:p>
                <a:pPr>
                  <a:defRPr sz="801" b="1" i="0" u="none" strike="noStrike" baseline="0">
                    <a:solidFill>
                      <a:srgbClr val="FFFFFF"/>
                    </a:solidFill>
                    <a:latin typeface="Calibri"/>
                    <a:ea typeface="Calibri"/>
                    <a:cs typeface="Calibri"/>
                  </a:defRPr>
                </a:pPr>
                <a:endParaRPr lang="en-US"/>
              </a:p>
            </c:txPr>
            <c:dLblPos val="inEnd"/>
            <c:showLegendKey val="0"/>
            <c:showVal val="1"/>
            <c:showCatName val="0"/>
            <c:showSerName val="0"/>
            <c:showPercent val="0"/>
            <c:showBubbleSize val="0"/>
            <c:showLeaderLines val="0"/>
          </c:dLbls>
          <c:cat>
            <c:strRef>
              <c:f>Sheet1!$A$2:$A$5</c:f>
              <c:strCache>
                <c:ptCount val="4"/>
                <c:pt idx="0">
                  <c:v>District</c:v>
                </c:pt>
                <c:pt idx="1">
                  <c:v>DCW</c:v>
                </c:pt>
                <c:pt idx="2">
                  <c:v>GWC</c:v>
                </c:pt>
                <c:pt idx="3">
                  <c:v>NHS</c:v>
                </c:pt>
              </c:strCache>
            </c:strRef>
          </c:cat>
          <c:val>
            <c:numRef>
              <c:f>Sheet1!$B$2:$B$5</c:f>
              <c:numCache>
                <c:formatCode>0%</c:formatCode>
                <c:ptCount val="4"/>
                <c:pt idx="0">
                  <c:v>0.720000000000002</c:v>
                </c:pt>
                <c:pt idx="1">
                  <c:v>0.640000000000002</c:v>
                </c:pt>
                <c:pt idx="2">
                  <c:v>0.750000000000002</c:v>
                </c:pt>
                <c:pt idx="3">
                  <c:v>0.58</c:v>
                </c:pt>
              </c:numCache>
            </c:numRef>
          </c:val>
        </c:ser>
        <c:ser>
          <c:idx val="1"/>
          <c:order val="1"/>
          <c:tx>
            <c:strRef>
              <c:f>Sheet1!$C$1</c:f>
              <c:strCache>
                <c:ptCount val="1"/>
                <c:pt idx="0">
                  <c:v>Spring 2015</c:v>
                </c:pt>
              </c:strCache>
            </c:strRef>
          </c:tx>
          <c:spPr>
            <a:solidFill>
              <a:srgbClr val="0000FF"/>
            </a:solidFill>
            <a:ln w="12710">
              <a:solidFill>
                <a:srgbClr val="000000"/>
              </a:solidFill>
              <a:prstDash val="solid"/>
            </a:ln>
          </c:spPr>
          <c:invertIfNegative val="0"/>
          <c:dLbls>
            <c:spPr>
              <a:noFill/>
              <a:ln w="25421">
                <a:noFill/>
              </a:ln>
            </c:spPr>
            <c:txPr>
              <a:bodyPr/>
              <a:lstStyle/>
              <a:p>
                <a:pPr>
                  <a:defRPr sz="801" b="1" i="0" u="none" strike="noStrike" baseline="0">
                    <a:solidFill>
                      <a:srgbClr val="FFFFFF"/>
                    </a:solidFill>
                    <a:latin typeface="Calibri"/>
                    <a:ea typeface="Calibri"/>
                    <a:cs typeface="Calibri"/>
                  </a:defRPr>
                </a:pPr>
                <a:endParaRPr lang="en-US"/>
              </a:p>
            </c:txPr>
            <c:dLblPos val="inEnd"/>
            <c:showLegendKey val="0"/>
            <c:showVal val="1"/>
            <c:showCatName val="0"/>
            <c:showSerName val="0"/>
            <c:showPercent val="0"/>
            <c:showBubbleSize val="0"/>
            <c:showLeaderLines val="0"/>
          </c:dLbls>
          <c:cat>
            <c:strRef>
              <c:f>Sheet1!$A$2:$A$5</c:f>
              <c:strCache>
                <c:ptCount val="4"/>
                <c:pt idx="0">
                  <c:v>District</c:v>
                </c:pt>
                <c:pt idx="1">
                  <c:v>DCW</c:v>
                </c:pt>
                <c:pt idx="2">
                  <c:v>GWC</c:v>
                </c:pt>
                <c:pt idx="3">
                  <c:v>NHS</c:v>
                </c:pt>
              </c:strCache>
            </c:strRef>
          </c:cat>
          <c:val>
            <c:numRef>
              <c:f>Sheet1!$C$2:$C$5</c:f>
              <c:numCache>
                <c:formatCode>0%</c:formatCode>
                <c:ptCount val="4"/>
                <c:pt idx="0">
                  <c:v>0.770000000000002</c:v>
                </c:pt>
                <c:pt idx="1">
                  <c:v>0.760000000000002</c:v>
                </c:pt>
                <c:pt idx="2">
                  <c:v>0.740000000000002</c:v>
                </c:pt>
                <c:pt idx="3">
                  <c:v>0.91</c:v>
                </c:pt>
              </c:numCache>
            </c:numRef>
          </c:val>
        </c:ser>
        <c:dLbls>
          <c:showLegendKey val="0"/>
          <c:showVal val="0"/>
          <c:showCatName val="0"/>
          <c:showSerName val="0"/>
          <c:showPercent val="0"/>
          <c:showBubbleSize val="0"/>
        </c:dLbls>
        <c:gapWidth val="150"/>
        <c:axId val="1547339480"/>
        <c:axId val="1547139992"/>
      </c:barChart>
      <c:catAx>
        <c:axId val="1547339480"/>
        <c:scaling>
          <c:orientation val="minMax"/>
        </c:scaling>
        <c:delete val="0"/>
        <c:axPos val="b"/>
        <c:title>
          <c:tx>
            <c:rich>
              <a:bodyPr/>
              <a:lstStyle/>
              <a:p>
                <a:pPr>
                  <a:defRPr sz="1076" b="1" i="0" u="none" strike="noStrike" baseline="0">
                    <a:solidFill>
                      <a:srgbClr val="000000"/>
                    </a:solidFill>
                    <a:latin typeface="Calibri"/>
                    <a:ea typeface="Calibri"/>
                    <a:cs typeface="Calibri"/>
                  </a:defRPr>
                </a:pPr>
                <a:r>
                  <a:rPr lang="en-US"/>
                  <a:t>District Level and School Level </a:t>
                </a:r>
              </a:p>
            </c:rich>
          </c:tx>
          <c:layout>
            <c:manualLayout>
              <c:xMode val="edge"/>
              <c:yMode val="edge"/>
              <c:x val="0.38169014084507"/>
              <c:y val="0.812977099236641"/>
            </c:manualLayout>
          </c:layout>
          <c:overlay val="0"/>
          <c:spPr>
            <a:noFill/>
            <a:ln w="25421">
              <a:noFill/>
            </a:ln>
          </c:spPr>
        </c:title>
        <c:numFmt formatCode="General" sourceLinked="1"/>
        <c:majorTickMark val="out"/>
        <c:minorTickMark val="none"/>
        <c:tickLblPos val="nextTo"/>
        <c:spPr>
          <a:ln w="3178">
            <a:solidFill>
              <a:srgbClr val="000000"/>
            </a:solidFill>
            <a:prstDash val="solid"/>
          </a:ln>
        </c:spPr>
        <c:txPr>
          <a:bodyPr rot="0" vert="horz"/>
          <a:lstStyle/>
          <a:p>
            <a:pPr>
              <a:defRPr sz="1151" b="1" i="0" u="none" strike="noStrike" baseline="0">
                <a:solidFill>
                  <a:srgbClr val="000000"/>
                </a:solidFill>
                <a:latin typeface="Calibri"/>
                <a:ea typeface="Calibri"/>
                <a:cs typeface="Calibri"/>
              </a:defRPr>
            </a:pPr>
            <a:endParaRPr lang="en-US"/>
          </a:p>
        </c:txPr>
        <c:crossAx val="1547139992"/>
        <c:crosses val="autoZero"/>
        <c:auto val="1"/>
        <c:lblAlgn val="ctr"/>
        <c:lblOffset val="100"/>
        <c:tickLblSkip val="1"/>
        <c:tickMarkSkip val="1"/>
        <c:noMultiLvlLbl val="0"/>
      </c:catAx>
      <c:valAx>
        <c:axId val="1547139992"/>
        <c:scaling>
          <c:orientation val="minMax"/>
        </c:scaling>
        <c:delete val="0"/>
        <c:axPos val="l"/>
        <c:title>
          <c:tx>
            <c:rich>
              <a:bodyPr/>
              <a:lstStyle/>
              <a:p>
                <a:pPr>
                  <a:defRPr sz="801" b="1" i="0" u="none" strike="noStrike" baseline="0">
                    <a:solidFill>
                      <a:srgbClr val="000000"/>
                    </a:solidFill>
                    <a:latin typeface="Calibri"/>
                    <a:ea typeface="Calibri"/>
                    <a:cs typeface="Calibri"/>
                  </a:defRPr>
                </a:pPr>
                <a:r>
                  <a:rPr lang="en-US"/>
                  <a:t>Percentage  of Students
 in Need of Support:  
Strategic and Intensive</a:t>
                </a:r>
              </a:p>
            </c:rich>
          </c:tx>
          <c:layout>
            <c:manualLayout>
              <c:xMode val="edge"/>
              <c:yMode val="edge"/>
              <c:x val="0.0492957746478874"/>
              <c:y val="0.255725190839695"/>
            </c:manualLayout>
          </c:layout>
          <c:overlay val="0"/>
          <c:spPr>
            <a:noFill/>
            <a:ln w="25421">
              <a:noFill/>
            </a:ln>
          </c:spPr>
        </c:title>
        <c:numFmt formatCode="0%" sourceLinked="1"/>
        <c:majorTickMark val="out"/>
        <c:minorTickMark val="none"/>
        <c:tickLblPos val="nextTo"/>
        <c:spPr>
          <a:ln w="3178">
            <a:solidFill>
              <a:srgbClr val="000000"/>
            </a:solidFill>
            <a:prstDash val="solid"/>
          </a:ln>
        </c:spPr>
        <c:txPr>
          <a:bodyPr rot="0" vert="horz"/>
          <a:lstStyle/>
          <a:p>
            <a:pPr>
              <a:defRPr sz="1151" b="1" i="0" u="none" strike="noStrike" baseline="0">
                <a:solidFill>
                  <a:srgbClr val="000000"/>
                </a:solidFill>
                <a:latin typeface="Calibri"/>
                <a:ea typeface="Calibri"/>
                <a:cs typeface="Calibri"/>
              </a:defRPr>
            </a:pPr>
            <a:endParaRPr lang="en-US"/>
          </a:p>
        </c:txPr>
        <c:crossAx val="1547339480"/>
        <c:crosses val="autoZero"/>
        <c:crossBetween val="between"/>
      </c:valAx>
      <c:spPr>
        <a:solidFill>
          <a:srgbClr val="FFFFFF"/>
        </a:solidFill>
        <a:ln w="12710">
          <a:solidFill>
            <a:srgbClr val="FFFFFF"/>
          </a:solidFill>
          <a:prstDash val="solid"/>
        </a:ln>
      </c:spPr>
    </c:plotArea>
    <c:legend>
      <c:legendPos val="t"/>
      <c:layout>
        <c:manualLayout>
          <c:xMode val="edge"/>
          <c:yMode val="edge"/>
          <c:x val="0.347887323943664"/>
          <c:y val="0.0419847328244275"/>
          <c:w val="0.26056338028169"/>
          <c:h val="0.099236641221374"/>
        </c:manualLayout>
      </c:layout>
      <c:overlay val="0"/>
      <c:spPr>
        <a:solidFill>
          <a:srgbClr val="FFFFFF"/>
        </a:solidFill>
        <a:ln w="3178">
          <a:solidFill>
            <a:srgbClr val="000000"/>
          </a:solidFill>
          <a:prstDash val="solid"/>
        </a:ln>
      </c:spPr>
      <c:txPr>
        <a:bodyPr/>
        <a:lstStyle/>
        <a:p>
          <a:pPr>
            <a:defRPr sz="1056"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151" b="1" i="0" u="none" strike="noStrike" baseline="0">
          <a:solidFill>
            <a:srgbClr val="000000"/>
          </a:solidFill>
          <a:latin typeface="Calibri"/>
          <a:ea typeface="Calibri"/>
          <a:cs typeface="Calibri"/>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042253521127"/>
          <c:y val="0.213166144200627"/>
          <c:w val="0.750704225352114"/>
          <c:h val="0.49843260188088"/>
        </c:manualLayout>
      </c:layout>
      <c:barChart>
        <c:barDir val="col"/>
        <c:grouping val="clustered"/>
        <c:varyColors val="0"/>
        <c:ser>
          <c:idx val="0"/>
          <c:order val="0"/>
          <c:tx>
            <c:strRef>
              <c:f>Sheet1!$B$1</c:f>
              <c:strCache>
                <c:ptCount val="1"/>
                <c:pt idx="0">
                  <c:v>Spring 2014</c:v>
                </c:pt>
              </c:strCache>
            </c:strRef>
          </c:tx>
          <c:spPr>
            <a:solidFill>
              <a:srgbClr val="800000"/>
            </a:solidFill>
            <a:ln w="12671">
              <a:solidFill>
                <a:srgbClr val="000000"/>
              </a:solidFill>
              <a:prstDash val="solid"/>
            </a:ln>
          </c:spPr>
          <c:invertIfNegative val="0"/>
          <c:dLbls>
            <c:spPr>
              <a:noFill/>
              <a:ln w="25343">
                <a:noFill/>
              </a:ln>
            </c:spPr>
            <c:txPr>
              <a:bodyPr/>
              <a:lstStyle/>
              <a:p>
                <a:pPr>
                  <a:defRPr sz="873" b="1" i="0" u="none" strike="noStrike" baseline="0">
                    <a:solidFill>
                      <a:srgbClr val="FFFFFF"/>
                    </a:solidFill>
                    <a:latin typeface="Calibri"/>
                    <a:ea typeface="Calibri"/>
                    <a:cs typeface="Calibri"/>
                  </a:defRPr>
                </a:pPr>
                <a:endParaRPr lang="en-US"/>
              </a:p>
            </c:txPr>
            <c:dLblPos val="inEnd"/>
            <c:showLegendKey val="0"/>
            <c:showVal val="1"/>
            <c:showCatName val="0"/>
            <c:showSerName val="0"/>
            <c:showPercent val="0"/>
            <c:showBubbleSize val="0"/>
            <c:showLeaderLines val="0"/>
          </c:dLbls>
          <c:cat>
            <c:strRef>
              <c:f>Sheet1!$A$2:$A$5</c:f>
              <c:strCache>
                <c:ptCount val="4"/>
                <c:pt idx="0">
                  <c:v>District</c:v>
                </c:pt>
                <c:pt idx="1">
                  <c:v>DCW</c:v>
                </c:pt>
                <c:pt idx="2">
                  <c:v>GWC</c:v>
                </c:pt>
                <c:pt idx="3">
                  <c:v>NHS</c:v>
                </c:pt>
              </c:strCache>
            </c:strRef>
          </c:cat>
          <c:val>
            <c:numRef>
              <c:f>Sheet1!$B$2:$B$5</c:f>
              <c:numCache>
                <c:formatCode>0%</c:formatCode>
                <c:ptCount val="4"/>
                <c:pt idx="0">
                  <c:v>0.78</c:v>
                </c:pt>
                <c:pt idx="1">
                  <c:v>0.93</c:v>
                </c:pt>
                <c:pt idx="2">
                  <c:v>0.78</c:v>
                </c:pt>
                <c:pt idx="3">
                  <c:v>0.670000000000002</c:v>
                </c:pt>
              </c:numCache>
            </c:numRef>
          </c:val>
        </c:ser>
        <c:ser>
          <c:idx val="1"/>
          <c:order val="1"/>
          <c:tx>
            <c:strRef>
              <c:f>Sheet1!$C$1</c:f>
              <c:strCache>
                <c:ptCount val="1"/>
                <c:pt idx="0">
                  <c:v>Spring 2015</c:v>
                </c:pt>
              </c:strCache>
            </c:strRef>
          </c:tx>
          <c:spPr>
            <a:solidFill>
              <a:srgbClr val="0000FF"/>
            </a:solidFill>
            <a:ln w="12671">
              <a:solidFill>
                <a:srgbClr val="000000"/>
              </a:solidFill>
              <a:prstDash val="solid"/>
            </a:ln>
          </c:spPr>
          <c:invertIfNegative val="0"/>
          <c:dLbls>
            <c:spPr>
              <a:noFill/>
              <a:ln w="25343">
                <a:noFill/>
              </a:ln>
            </c:spPr>
            <c:txPr>
              <a:bodyPr/>
              <a:lstStyle/>
              <a:p>
                <a:pPr>
                  <a:defRPr sz="873" b="1" i="0" u="none" strike="noStrike" baseline="0">
                    <a:solidFill>
                      <a:srgbClr val="FFFFFF"/>
                    </a:solidFill>
                    <a:latin typeface="Calibri"/>
                    <a:ea typeface="Calibri"/>
                    <a:cs typeface="Calibri"/>
                  </a:defRPr>
                </a:pPr>
                <a:endParaRPr lang="en-US"/>
              </a:p>
            </c:txPr>
            <c:dLblPos val="inEnd"/>
            <c:showLegendKey val="0"/>
            <c:showVal val="1"/>
            <c:showCatName val="0"/>
            <c:showSerName val="0"/>
            <c:showPercent val="0"/>
            <c:showBubbleSize val="0"/>
            <c:showLeaderLines val="0"/>
          </c:dLbls>
          <c:cat>
            <c:strRef>
              <c:f>Sheet1!$A$2:$A$5</c:f>
              <c:strCache>
                <c:ptCount val="4"/>
                <c:pt idx="0">
                  <c:v>District</c:v>
                </c:pt>
                <c:pt idx="1">
                  <c:v>DCW</c:v>
                </c:pt>
                <c:pt idx="2">
                  <c:v>GWC</c:v>
                </c:pt>
                <c:pt idx="3">
                  <c:v>NHS</c:v>
                </c:pt>
              </c:strCache>
            </c:strRef>
          </c:cat>
          <c:val>
            <c:numRef>
              <c:f>Sheet1!$C$2:$C$5</c:f>
              <c:numCache>
                <c:formatCode>0%</c:formatCode>
                <c:ptCount val="4"/>
                <c:pt idx="0">
                  <c:v>0.8</c:v>
                </c:pt>
                <c:pt idx="1">
                  <c:v>0.81</c:v>
                </c:pt>
                <c:pt idx="2">
                  <c:v>0.770000000000002</c:v>
                </c:pt>
                <c:pt idx="3">
                  <c:v>0.960000000000002</c:v>
                </c:pt>
              </c:numCache>
            </c:numRef>
          </c:val>
        </c:ser>
        <c:dLbls>
          <c:showLegendKey val="0"/>
          <c:showVal val="0"/>
          <c:showCatName val="0"/>
          <c:showSerName val="0"/>
          <c:showPercent val="0"/>
          <c:showBubbleSize val="0"/>
        </c:dLbls>
        <c:gapWidth val="150"/>
        <c:axId val="-2073447288"/>
        <c:axId val="-2073443976"/>
      </c:barChart>
      <c:catAx>
        <c:axId val="-2073447288"/>
        <c:scaling>
          <c:orientation val="minMax"/>
        </c:scaling>
        <c:delete val="0"/>
        <c:axPos val="b"/>
        <c:numFmt formatCode="General" sourceLinked="1"/>
        <c:majorTickMark val="out"/>
        <c:minorTickMark val="none"/>
        <c:tickLblPos val="nextTo"/>
        <c:spPr>
          <a:ln w="3168">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en-US"/>
          </a:p>
        </c:txPr>
        <c:crossAx val="-2073443976"/>
        <c:crosses val="autoZero"/>
        <c:auto val="1"/>
        <c:lblAlgn val="ctr"/>
        <c:lblOffset val="100"/>
        <c:tickLblSkip val="1"/>
        <c:tickMarkSkip val="1"/>
        <c:noMultiLvlLbl val="0"/>
      </c:catAx>
      <c:valAx>
        <c:axId val="-2073443976"/>
        <c:scaling>
          <c:orientation val="minMax"/>
        </c:scaling>
        <c:delete val="0"/>
        <c:axPos val="l"/>
        <c:title>
          <c:tx>
            <c:rich>
              <a:bodyPr/>
              <a:lstStyle/>
              <a:p>
                <a:pPr>
                  <a:defRPr sz="798" b="1" i="0" u="none" strike="noStrike" baseline="0">
                    <a:solidFill>
                      <a:srgbClr val="000000"/>
                    </a:solidFill>
                    <a:latin typeface="Calibri"/>
                    <a:ea typeface="Calibri"/>
                    <a:cs typeface="Calibri"/>
                  </a:defRPr>
                </a:pPr>
                <a:r>
                  <a:rPr lang="en-US"/>
                  <a:t>Percentage  of Students
 in Need of Support:  
Strategic and Intensive</a:t>
                </a:r>
              </a:p>
            </c:rich>
          </c:tx>
          <c:layout>
            <c:manualLayout>
              <c:xMode val="edge"/>
              <c:yMode val="edge"/>
              <c:x val="0.0492957746478874"/>
              <c:y val="0.294670846394985"/>
            </c:manualLayout>
          </c:layout>
          <c:overlay val="0"/>
          <c:spPr>
            <a:noFill/>
            <a:ln w="25343">
              <a:noFill/>
            </a:ln>
          </c:spPr>
        </c:title>
        <c:numFmt formatCode="0%" sourceLinked="1"/>
        <c:majorTickMark val="out"/>
        <c:minorTickMark val="none"/>
        <c:tickLblPos val="nextTo"/>
        <c:spPr>
          <a:ln w="3168">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en-US"/>
          </a:p>
        </c:txPr>
        <c:crossAx val="-2073447288"/>
        <c:crosses val="autoZero"/>
        <c:crossBetween val="between"/>
      </c:valAx>
      <c:spPr>
        <a:solidFill>
          <a:srgbClr val="FFFFFF"/>
        </a:solidFill>
        <a:ln w="12671">
          <a:solidFill>
            <a:srgbClr val="FFFFFF"/>
          </a:solidFill>
          <a:prstDash val="solid"/>
        </a:ln>
      </c:spPr>
    </c:plotArea>
    <c:legend>
      <c:legendPos val="t"/>
      <c:layout>
        <c:manualLayout>
          <c:xMode val="edge"/>
          <c:yMode val="edge"/>
          <c:x val="0.336619718309861"/>
          <c:y val="0.0344827586206897"/>
          <c:w val="0.29154929577465"/>
          <c:h val="0.0846394984326022"/>
        </c:manualLayout>
      </c:layout>
      <c:overlay val="0"/>
      <c:spPr>
        <a:solidFill>
          <a:srgbClr val="FFFFFF"/>
        </a:solidFill>
        <a:ln w="3168">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197" b="1" i="0" u="none" strike="noStrike" baseline="0">
          <a:solidFill>
            <a:srgbClr val="000000"/>
          </a:solidFill>
          <a:latin typeface="Calibri"/>
          <a:ea typeface="Calibri"/>
          <a:cs typeface="Calibri"/>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140845070423"/>
          <c:y val="0.241721854304636"/>
          <c:w val="0.74929577464789"/>
          <c:h val="0.476821192052981"/>
        </c:manualLayout>
      </c:layout>
      <c:barChart>
        <c:barDir val="col"/>
        <c:grouping val="clustered"/>
        <c:varyColors val="0"/>
        <c:ser>
          <c:idx val="0"/>
          <c:order val="0"/>
          <c:tx>
            <c:strRef>
              <c:f>Sheet1!$B$1</c:f>
              <c:strCache>
                <c:ptCount val="1"/>
                <c:pt idx="0">
                  <c:v>Spring 2014</c:v>
                </c:pt>
              </c:strCache>
            </c:strRef>
          </c:tx>
          <c:spPr>
            <a:solidFill>
              <a:srgbClr val="800000"/>
            </a:solidFill>
            <a:ln w="12689">
              <a:solidFill>
                <a:srgbClr val="000000"/>
              </a:solidFill>
              <a:prstDash val="solid"/>
            </a:ln>
          </c:spPr>
          <c:invertIfNegative val="0"/>
          <c:dLbls>
            <c:spPr>
              <a:noFill/>
              <a:ln w="25377">
                <a:noFill/>
              </a:ln>
            </c:spPr>
            <c:txPr>
              <a:bodyPr/>
              <a:lstStyle/>
              <a:p>
                <a:pPr>
                  <a:defRPr sz="824" b="1" i="0" u="none" strike="noStrike" baseline="0">
                    <a:solidFill>
                      <a:srgbClr val="FFFFFF"/>
                    </a:solidFill>
                    <a:latin typeface="Calibri"/>
                    <a:ea typeface="Calibri"/>
                    <a:cs typeface="Calibri"/>
                  </a:defRPr>
                </a:pPr>
                <a:endParaRPr lang="en-US"/>
              </a:p>
            </c:txPr>
            <c:dLblPos val="inEnd"/>
            <c:showLegendKey val="0"/>
            <c:showVal val="1"/>
            <c:showCatName val="0"/>
            <c:showSerName val="0"/>
            <c:showPercent val="0"/>
            <c:showBubbleSize val="0"/>
            <c:showLeaderLines val="0"/>
          </c:dLbls>
          <c:cat>
            <c:strRef>
              <c:f>Sheet1!$A$2:$A$5</c:f>
              <c:strCache>
                <c:ptCount val="4"/>
                <c:pt idx="0">
                  <c:v>District</c:v>
                </c:pt>
                <c:pt idx="1">
                  <c:v>DCW</c:v>
                </c:pt>
                <c:pt idx="2">
                  <c:v>GWC</c:v>
                </c:pt>
                <c:pt idx="3">
                  <c:v>NHS</c:v>
                </c:pt>
              </c:strCache>
            </c:strRef>
          </c:cat>
          <c:val>
            <c:numRef>
              <c:f>Sheet1!$B$2:$B$5</c:f>
              <c:numCache>
                <c:formatCode>0%</c:formatCode>
                <c:ptCount val="4"/>
                <c:pt idx="0">
                  <c:v>0.750000000000002</c:v>
                </c:pt>
                <c:pt idx="1">
                  <c:v>0.79</c:v>
                </c:pt>
                <c:pt idx="2">
                  <c:v>0.760000000000002</c:v>
                </c:pt>
                <c:pt idx="3">
                  <c:v>0.600000000000002</c:v>
                </c:pt>
              </c:numCache>
            </c:numRef>
          </c:val>
        </c:ser>
        <c:ser>
          <c:idx val="1"/>
          <c:order val="1"/>
          <c:tx>
            <c:strRef>
              <c:f>Sheet1!$C$1</c:f>
              <c:strCache>
                <c:ptCount val="1"/>
                <c:pt idx="0">
                  <c:v>Spring 2015</c:v>
                </c:pt>
              </c:strCache>
            </c:strRef>
          </c:tx>
          <c:spPr>
            <a:solidFill>
              <a:srgbClr val="0000FF"/>
            </a:solidFill>
            <a:ln w="12689">
              <a:solidFill>
                <a:srgbClr val="000000"/>
              </a:solidFill>
              <a:prstDash val="solid"/>
            </a:ln>
          </c:spPr>
          <c:invertIfNegative val="0"/>
          <c:dLbls>
            <c:numFmt formatCode="0%" sourceLinked="0"/>
            <c:spPr>
              <a:noFill/>
              <a:ln w="25377">
                <a:noFill/>
              </a:ln>
            </c:spPr>
            <c:txPr>
              <a:bodyPr/>
              <a:lstStyle/>
              <a:p>
                <a:pPr>
                  <a:defRPr sz="824" b="1" i="0" u="none" strike="noStrike" baseline="0">
                    <a:solidFill>
                      <a:srgbClr val="FFFFFF"/>
                    </a:solidFill>
                    <a:latin typeface="Calibri"/>
                    <a:ea typeface="Calibri"/>
                    <a:cs typeface="Calibri"/>
                  </a:defRPr>
                </a:pPr>
                <a:endParaRPr lang="en-US"/>
              </a:p>
            </c:txPr>
            <c:dLblPos val="inEnd"/>
            <c:showLegendKey val="0"/>
            <c:showVal val="1"/>
            <c:showCatName val="0"/>
            <c:showSerName val="0"/>
            <c:showPercent val="0"/>
            <c:showBubbleSize val="0"/>
            <c:showLeaderLines val="0"/>
          </c:dLbls>
          <c:cat>
            <c:strRef>
              <c:f>Sheet1!$A$2:$A$5</c:f>
              <c:strCache>
                <c:ptCount val="4"/>
                <c:pt idx="0">
                  <c:v>District</c:v>
                </c:pt>
                <c:pt idx="1">
                  <c:v>DCW</c:v>
                </c:pt>
                <c:pt idx="2">
                  <c:v>GWC</c:v>
                </c:pt>
                <c:pt idx="3">
                  <c:v>NHS</c:v>
                </c:pt>
              </c:strCache>
            </c:strRef>
          </c:cat>
          <c:val>
            <c:numRef>
              <c:f>Sheet1!$C$2:$C$5</c:f>
              <c:numCache>
                <c:formatCode>0%</c:formatCode>
                <c:ptCount val="4"/>
                <c:pt idx="0">
                  <c:v>0.750000000000002</c:v>
                </c:pt>
                <c:pt idx="1">
                  <c:v>0.700000000000002</c:v>
                </c:pt>
                <c:pt idx="2">
                  <c:v>0.710000000000002</c:v>
                </c:pt>
                <c:pt idx="3">
                  <c:v>1.0</c:v>
                </c:pt>
              </c:numCache>
            </c:numRef>
          </c:val>
        </c:ser>
        <c:dLbls>
          <c:showLegendKey val="0"/>
          <c:showVal val="0"/>
          <c:showCatName val="0"/>
          <c:showSerName val="0"/>
          <c:showPercent val="0"/>
          <c:showBubbleSize val="0"/>
        </c:dLbls>
        <c:gapWidth val="150"/>
        <c:axId val="-2072837944"/>
        <c:axId val="1480139832"/>
      </c:barChart>
      <c:catAx>
        <c:axId val="-2072837944"/>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1480139832"/>
        <c:crosses val="autoZero"/>
        <c:auto val="1"/>
        <c:lblAlgn val="ctr"/>
        <c:lblOffset val="100"/>
        <c:tickLblSkip val="1"/>
        <c:tickMarkSkip val="1"/>
        <c:noMultiLvlLbl val="0"/>
      </c:catAx>
      <c:valAx>
        <c:axId val="1480139832"/>
        <c:scaling>
          <c:orientation val="minMax"/>
        </c:scaling>
        <c:delete val="0"/>
        <c:axPos val="l"/>
        <c:title>
          <c:tx>
            <c:rich>
              <a:bodyPr/>
              <a:lstStyle/>
              <a:p>
                <a:pPr>
                  <a:defRPr sz="824" b="1" i="0" u="none" strike="noStrike" baseline="0">
                    <a:solidFill>
                      <a:srgbClr val="000000"/>
                    </a:solidFill>
                    <a:latin typeface="Calibri"/>
                    <a:ea typeface="Calibri"/>
                    <a:cs typeface="Calibri"/>
                  </a:defRPr>
                </a:pPr>
                <a:r>
                  <a:rPr lang="en-US"/>
                  <a:t>Percentage  of Students
 in Need of Support:  
Strategic and Intensive</a:t>
                </a:r>
              </a:p>
            </c:rich>
          </c:tx>
          <c:layout>
            <c:manualLayout>
              <c:xMode val="edge"/>
              <c:yMode val="edge"/>
              <c:x val="0.0323943661971831"/>
              <c:y val="0.30132450331126"/>
            </c:manualLayout>
          </c:layout>
          <c:overlay val="0"/>
          <c:spPr>
            <a:noFill/>
            <a:ln w="25377">
              <a:noFill/>
            </a:ln>
          </c:spPr>
        </c:title>
        <c:numFmt formatCode="0%" sourceLinked="1"/>
        <c:majorTickMark val="out"/>
        <c:minorTickMark val="none"/>
        <c:tickLblPos val="nextTo"/>
        <c:spPr>
          <a:ln w="3172">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2072837944"/>
        <c:crosses val="autoZero"/>
        <c:crossBetween val="between"/>
      </c:valAx>
      <c:spPr>
        <a:solidFill>
          <a:srgbClr val="FFFFFF"/>
        </a:solidFill>
        <a:ln w="12689">
          <a:solidFill>
            <a:srgbClr val="FFFFFF"/>
          </a:solidFill>
          <a:prstDash val="solid"/>
        </a:ln>
      </c:spPr>
    </c:plotArea>
    <c:legend>
      <c:legendPos val="t"/>
      <c:layout>
        <c:manualLayout>
          <c:xMode val="edge"/>
          <c:yMode val="edge"/>
          <c:x val="0.338028169014087"/>
          <c:y val="0.0364238410596027"/>
          <c:w val="0.29154929577465"/>
          <c:h val="0.0894039735099337"/>
        </c:manualLayout>
      </c:layout>
      <c:overlay val="0"/>
      <c:spPr>
        <a:solidFill>
          <a:srgbClr val="FFFFFF"/>
        </a:solidFill>
        <a:ln w="3172">
          <a:solidFill>
            <a:srgbClr val="000000"/>
          </a:solidFill>
          <a:prstDash val="solid"/>
        </a:ln>
      </c:spPr>
      <c:txPr>
        <a:bodyPr/>
        <a:lstStyle/>
        <a:p>
          <a:pPr>
            <a:defRPr sz="1099"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366197183099"/>
          <c:y val="0.247093023255814"/>
          <c:w val="0.745070422535213"/>
          <c:h val="0.482558139534884"/>
        </c:manualLayout>
      </c:layout>
      <c:barChart>
        <c:barDir val="col"/>
        <c:grouping val="clustered"/>
        <c:varyColors val="0"/>
        <c:ser>
          <c:idx val="0"/>
          <c:order val="0"/>
          <c:tx>
            <c:strRef>
              <c:f>Sheet1!$B$1</c:f>
              <c:strCache>
                <c:ptCount val="1"/>
                <c:pt idx="0">
                  <c:v>Spring 2014</c:v>
                </c:pt>
              </c:strCache>
            </c:strRef>
          </c:tx>
          <c:spPr>
            <a:solidFill>
              <a:srgbClr val="800000"/>
            </a:solidFill>
            <a:ln w="12671">
              <a:solidFill>
                <a:srgbClr val="000000"/>
              </a:solidFill>
              <a:prstDash val="solid"/>
            </a:ln>
          </c:spPr>
          <c:invertIfNegative val="0"/>
          <c:dLbls>
            <c:spPr>
              <a:noFill/>
              <a:ln w="25343">
                <a:noFill/>
              </a:ln>
            </c:spPr>
            <c:txPr>
              <a:bodyPr/>
              <a:lstStyle/>
              <a:p>
                <a:pPr>
                  <a:defRPr sz="948" b="1" i="0" u="none" strike="noStrike" baseline="0">
                    <a:solidFill>
                      <a:srgbClr val="FFFFFF"/>
                    </a:solidFill>
                    <a:latin typeface="Calibri"/>
                    <a:ea typeface="Calibri"/>
                    <a:cs typeface="Calibri"/>
                  </a:defRPr>
                </a:pPr>
                <a:endParaRPr lang="en-US"/>
              </a:p>
            </c:txPr>
            <c:dLblPos val="inEnd"/>
            <c:showLegendKey val="0"/>
            <c:showVal val="1"/>
            <c:showCatName val="0"/>
            <c:showSerName val="0"/>
            <c:showPercent val="0"/>
            <c:showBubbleSize val="0"/>
            <c:showLeaderLines val="0"/>
          </c:dLbls>
          <c:cat>
            <c:strRef>
              <c:f>Sheet1!$A$2:$A$5</c:f>
              <c:strCache>
                <c:ptCount val="4"/>
                <c:pt idx="0">
                  <c:v>District</c:v>
                </c:pt>
                <c:pt idx="1">
                  <c:v>DCW</c:v>
                </c:pt>
                <c:pt idx="2">
                  <c:v>GWC</c:v>
                </c:pt>
                <c:pt idx="3">
                  <c:v>NHS</c:v>
                </c:pt>
              </c:strCache>
            </c:strRef>
          </c:cat>
          <c:val>
            <c:numRef>
              <c:f>Sheet1!$B$2:$B$5</c:f>
              <c:numCache>
                <c:formatCode>0%</c:formatCode>
                <c:ptCount val="4"/>
                <c:pt idx="0">
                  <c:v>0.840000000000002</c:v>
                </c:pt>
                <c:pt idx="1">
                  <c:v>0.79</c:v>
                </c:pt>
                <c:pt idx="2">
                  <c:v>0.830000000000002</c:v>
                </c:pt>
                <c:pt idx="3">
                  <c:v>0.88</c:v>
                </c:pt>
              </c:numCache>
            </c:numRef>
          </c:val>
        </c:ser>
        <c:ser>
          <c:idx val="1"/>
          <c:order val="1"/>
          <c:tx>
            <c:strRef>
              <c:f>Sheet1!$C$1</c:f>
              <c:strCache>
                <c:ptCount val="1"/>
                <c:pt idx="0">
                  <c:v>Spring 2015</c:v>
                </c:pt>
              </c:strCache>
            </c:strRef>
          </c:tx>
          <c:spPr>
            <a:solidFill>
              <a:srgbClr val="0000FF"/>
            </a:solidFill>
            <a:ln w="12671">
              <a:solidFill>
                <a:srgbClr val="000000"/>
              </a:solidFill>
              <a:prstDash val="solid"/>
            </a:ln>
          </c:spPr>
          <c:invertIfNegative val="0"/>
          <c:dLbls>
            <c:numFmt formatCode="0%" sourceLinked="0"/>
            <c:spPr>
              <a:noFill/>
              <a:ln w="25343">
                <a:noFill/>
              </a:ln>
            </c:spPr>
            <c:txPr>
              <a:bodyPr/>
              <a:lstStyle/>
              <a:p>
                <a:pPr>
                  <a:defRPr sz="948" b="1" i="0" u="none" strike="noStrike" baseline="0">
                    <a:solidFill>
                      <a:srgbClr val="FFFFFF"/>
                    </a:solidFill>
                    <a:latin typeface="Calibri"/>
                    <a:ea typeface="Calibri"/>
                    <a:cs typeface="Calibri"/>
                  </a:defRPr>
                </a:pPr>
                <a:endParaRPr lang="en-US"/>
              </a:p>
            </c:txPr>
            <c:dLblPos val="inEnd"/>
            <c:showLegendKey val="0"/>
            <c:showVal val="1"/>
            <c:showCatName val="0"/>
            <c:showSerName val="0"/>
            <c:showPercent val="0"/>
            <c:showBubbleSize val="0"/>
            <c:showLeaderLines val="0"/>
          </c:dLbls>
          <c:cat>
            <c:strRef>
              <c:f>Sheet1!$A$2:$A$5</c:f>
              <c:strCache>
                <c:ptCount val="4"/>
                <c:pt idx="0">
                  <c:v>District</c:v>
                </c:pt>
                <c:pt idx="1">
                  <c:v>DCW</c:v>
                </c:pt>
                <c:pt idx="2">
                  <c:v>GWC</c:v>
                </c:pt>
                <c:pt idx="3">
                  <c:v>NHS</c:v>
                </c:pt>
              </c:strCache>
            </c:strRef>
          </c:cat>
          <c:val>
            <c:numRef>
              <c:f>Sheet1!$C$2:$C$5</c:f>
              <c:numCache>
                <c:formatCode>0%</c:formatCode>
                <c:ptCount val="4"/>
                <c:pt idx="0">
                  <c:v>0.830000000000002</c:v>
                </c:pt>
                <c:pt idx="1">
                  <c:v>0.9</c:v>
                </c:pt>
                <c:pt idx="2">
                  <c:v>0.850000000000002</c:v>
                </c:pt>
                <c:pt idx="3">
                  <c:v>0.760000000000002</c:v>
                </c:pt>
              </c:numCache>
            </c:numRef>
          </c:val>
        </c:ser>
        <c:dLbls>
          <c:showLegendKey val="0"/>
          <c:showVal val="0"/>
          <c:showCatName val="0"/>
          <c:showSerName val="0"/>
          <c:showPercent val="0"/>
          <c:showBubbleSize val="0"/>
        </c:dLbls>
        <c:gapWidth val="150"/>
        <c:axId val="-2073363256"/>
        <c:axId val="-2073357080"/>
      </c:barChart>
      <c:catAx>
        <c:axId val="-2073363256"/>
        <c:scaling>
          <c:orientation val="minMax"/>
        </c:scaling>
        <c:delete val="0"/>
        <c:axPos val="b"/>
        <c:title>
          <c:tx>
            <c:rich>
              <a:bodyPr/>
              <a:lstStyle/>
              <a:p>
                <a:pPr>
                  <a:defRPr sz="1197" b="1" i="0" u="none" strike="noStrike" baseline="0">
                    <a:solidFill>
                      <a:srgbClr val="000000"/>
                    </a:solidFill>
                    <a:latin typeface="Calibri"/>
                    <a:ea typeface="Calibri"/>
                    <a:cs typeface="Calibri"/>
                  </a:defRPr>
                </a:pPr>
                <a:r>
                  <a:rPr lang="en-US"/>
                  <a:t>District Level and School Level </a:t>
                </a:r>
              </a:p>
            </c:rich>
          </c:tx>
          <c:layout>
            <c:manualLayout>
              <c:xMode val="edge"/>
              <c:yMode val="edge"/>
              <c:x val="0.347887323943664"/>
              <c:y val="0.857558139534886"/>
            </c:manualLayout>
          </c:layout>
          <c:overlay val="0"/>
          <c:spPr>
            <a:noFill/>
            <a:ln w="25343">
              <a:noFill/>
            </a:ln>
          </c:spPr>
        </c:title>
        <c:numFmt formatCode="General" sourceLinked="1"/>
        <c:majorTickMark val="out"/>
        <c:minorTickMark val="none"/>
        <c:tickLblPos val="nextTo"/>
        <c:spPr>
          <a:ln w="3168">
            <a:solidFill>
              <a:srgbClr val="000000"/>
            </a:solidFill>
            <a:prstDash val="solid"/>
          </a:ln>
        </c:spPr>
        <c:txPr>
          <a:bodyPr rot="0" vert="horz"/>
          <a:lstStyle/>
          <a:p>
            <a:pPr>
              <a:defRPr sz="1497" b="1" i="0" u="none" strike="noStrike" baseline="0">
                <a:solidFill>
                  <a:srgbClr val="000000"/>
                </a:solidFill>
                <a:latin typeface="Calibri"/>
                <a:ea typeface="Calibri"/>
                <a:cs typeface="Calibri"/>
              </a:defRPr>
            </a:pPr>
            <a:endParaRPr lang="en-US"/>
          </a:p>
        </c:txPr>
        <c:crossAx val="-2073357080"/>
        <c:crosses val="autoZero"/>
        <c:auto val="1"/>
        <c:lblAlgn val="ctr"/>
        <c:lblOffset val="100"/>
        <c:tickLblSkip val="1"/>
        <c:tickMarkSkip val="1"/>
        <c:noMultiLvlLbl val="0"/>
      </c:catAx>
      <c:valAx>
        <c:axId val="-2073357080"/>
        <c:scaling>
          <c:orientation val="minMax"/>
        </c:scaling>
        <c:delete val="0"/>
        <c:axPos val="l"/>
        <c:title>
          <c:tx>
            <c:rich>
              <a:bodyPr/>
              <a:lstStyle/>
              <a:p>
                <a:pPr>
                  <a:defRPr sz="823" b="1" i="0" u="none" strike="noStrike" baseline="0">
                    <a:solidFill>
                      <a:srgbClr val="000000"/>
                    </a:solidFill>
                    <a:latin typeface="Calibri"/>
                    <a:ea typeface="Calibri"/>
                    <a:cs typeface="Calibri"/>
                  </a:defRPr>
                </a:pPr>
                <a:r>
                  <a:rPr lang="en-US"/>
                  <a:t>Percentage  of Students
 in Need of Support:  
Strategic and Intensive</a:t>
                </a:r>
              </a:p>
            </c:rich>
          </c:tx>
          <c:layout>
            <c:manualLayout>
              <c:xMode val="edge"/>
              <c:yMode val="edge"/>
              <c:x val="0.0323943661971831"/>
              <c:y val="0.334302325581396"/>
            </c:manualLayout>
          </c:layout>
          <c:overlay val="0"/>
          <c:spPr>
            <a:noFill/>
            <a:ln w="25343">
              <a:noFill/>
            </a:ln>
          </c:spPr>
        </c:title>
        <c:numFmt formatCode="0%" sourceLinked="1"/>
        <c:majorTickMark val="out"/>
        <c:minorTickMark val="none"/>
        <c:tickLblPos val="nextTo"/>
        <c:spPr>
          <a:ln w="3168">
            <a:solidFill>
              <a:srgbClr val="000000"/>
            </a:solidFill>
            <a:prstDash val="solid"/>
          </a:ln>
        </c:spPr>
        <c:txPr>
          <a:bodyPr rot="0" vert="horz"/>
          <a:lstStyle/>
          <a:p>
            <a:pPr>
              <a:defRPr sz="1497" b="1" i="0" u="none" strike="noStrike" baseline="0">
                <a:solidFill>
                  <a:srgbClr val="000000"/>
                </a:solidFill>
                <a:latin typeface="Calibri"/>
                <a:ea typeface="Calibri"/>
                <a:cs typeface="Calibri"/>
              </a:defRPr>
            </a:pPr>
            <a:endParaRPr lang="en-US"/>
          </a:p>
        </c:txPr>
        <c:crossAx val="-2073363256"/>
        <c:crosses val="autoZero"/>
        <c:crossBetween val="between"/>
      </c:valAx>
      <c:spPr>
        <a:solidFill>
          <a:srgbClr val="FFFFFF"/>
        </a:solidFill>
        <a:ln w="12671">
          <a:solidFill>
            <a:srgbClr val="FFFFFF"/>
          </a:solidFill>
          <a:prstDash val="solid"/>
        </a:ln>
      </c:spPr>
    </c:plotArea>
    <c:legend>
      <c:legendPos val="t"/>
      <c:layout>
        <c:manualLayout>
          <c:xMode val="edge"/>
          <c:yMode val="edge"/>
          <c:x val="0.305633802816901"/>
          <c:y val="0.0348837209302326"/>
          <c:w val="0.359154929577465"/>
          <c:h val="0.0930232558139535"/>
        </c:manualLayout>
      </c:layout>
      <c:overlay val="0"/>
      <c:spPr>
        <a:solidFill>
          <a:srgbClr val="FFFFFF"/>
        </a:solidFill>
        <a:ln w="3168">
          <a:solidFill>
            <a:srgbClr val="000000"/>
          </a:solidFill>
          <a:prstDash val="solid"/>
        </a:ln>
      </c:spPr>
      <c:txPr>
        <a:bodyPr/>
        <a:lstStyle/>
        <a:p>
          <a:pPr>
            <a:defRPr sz="1377"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497" b="1" i="0" u="none" strike="noStrike" baseline="0">
          <a:solidFill>
            <a:srgbClr val="000000"/>
          </a:solidFill>
          <a:latin typeface="Calibri"/>
          <a:ea typeface="Calibri"/>
          <a:cs typeface="Calibri"/>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366197183099"/>
          <c:y val="0.247093023255814"/>
          <c:w val="0.745070422535213"/>
          <c:h val="0.482558139534884"/>
        </c:manualLayout>
      </c:layout>
      <c:barChart>
        <c:barDir val="col"/>
        <c:grouping val="clustered"/>
        <c:varyColors val="0"/>
        <c:ser>
          <c:idx val="0"/>
          <c:order val="0"/>
          <c:tx>
            <c:strRef>
              <c:f>Sheet1!$B$1</c:f>
              <c:strCache>
                <c:ptCount val="1"/>
                <c:pt idx="0">
                  <c:v>Spring 2014</c:v>
                </c:pt>
              </c:strCache>
            </c:strRef>
          </c:tx>
          <c:spPr>
            <a:solidFill>
              <a:srgbClr val="800000"/>
            </a:solidFill>
            <a:ln w="12671">
              <a:solidFill>
                <a:srgbClr val="000000"/>
              </a:solidFill>
              <a:prstDash val="solid"/>
            </a:ln>
          </c:spPr>
          <c:invertIfNegative val="0"/>
          <c:dLbls>
            <c:spPr>
              <a:noFill/>
              <a:ln w="25343">
                <a:noFill/>
              </a:ln>
            </c:spPr>
            <c:txPr>
              <a:bodyPr/>
              <a:lstStyle/>
              <a:p>
                <a:pPr>
                  <a:defRPr sz="948" b="1" i="0" u="none" strike="noStrike" baseline="0">
                    <a:solidFill>
                      <a:srgbClr val="FFFFFF"/>
                    </a:solidFill>
                    <a:latin typeface="Calibri"/>
                    <a:ea typeface="Calibri"/>
                    <a:cs typeface="Calibri"/>
                  </a:defRPr>
                </a:pPr>
                <a:endParaRPr lang="en-US"/>
              </a:p>
            </c:txPr>
            <c:dLblPos val="inEnd"/>
            <c:showLegendKey val="0"/>
            <c:showVal val="1"/>
            <c:showCatName val="0"/>
            <c:showSerName val="0"/>
            <c:showPercent val="0"/>
            <c:showBubbleSize val="0"/>
            <c:showLeaderLines val="0"/>
          </c:dLbls>
          <c:cat>
            <c:strRef>
              <c:f>Sheet1!$A$2:$A$5</c:f>
              <c:strCache>
                <c:ptCount val="4"/>
                <c:pt idx="0">
                  <c:v>District</c:v>
                </c:pt>
                <c:pt idx="1">
                  <c:v>DCW</c:v>
                </c:pt>
                <c:pt idx="2">
                  <c:v>GWC</c:v>
                </c:pt>
                <c:pt idx="3">
                  <c:v>NHS</c:v>
                </c:pt>
              </c:strCache>
            </c:strRef>
          </c:cat>
          <c:val>
            <c:numRef>
              <c:f>Sheet1!$B$2:$B$5</c:f>
              <c:numCache>
                <c:formatCode>0%</c:formatCode>
                <c:ptCount val="4"/>
                <c:pt idx="0">
                  <c:v>0.52</c:v>
                </c:pt>
                <c:pt idx="1">
                  <c:v>0.48</c:v>
                </c:pt>
                <c:pt idx="2">
                  <c:v>0.54</c:v>
                </c:pt>
                <c:pt idx="3">
                  <c:v>0.47</c:v>
                </c:pt>
              </c:numCache>
            </c:numRef>
          </c:val>
        </c:ser>
        <c:ser>
          <c:idx val="1"/>
          <c:order val="1"/>
          <c:tx>
            <c:strRef>
              <c:f>Sheet1!$C$1</c:f>
              <c:strCache>
                <c:ptCount val="1"/>
                <c:pt idx="0">
                  <c:v>Spring 2015</c:v>
                </c:pt>
              </c:strCache>
            </c:strRef>
          </c:tx>
          <c:spPr>
            <a:solidFill>
              <a:srgbClr val="0000FF"/>
            </a:solidFill>
            <a:ln w="12671">
              <a:solidFill>
                <a:srgbClr val="000000"/>
              </a:solidFill>
              <a:prstDash val="solid"/>
            </a:ln>
          </c:spPr>
          <c:invertIfNegative val="0"/>
          <c:dLbls>
            <c:numFmt formatCode="0%" sourceLinked="0"/>
            <c:spPr>
              <a:noFill/>
              <a:ln w="25343">
                <a:noFill/>
              </a:ln>
            </c:spPr>
            <c:txPr>
              <a:bodyPr/>
              <a:lstStyle/>
              <a:p>
                <a:pPr>
                  <a:defRPr sz="948" b="1" i="0" u="none" strike="noStrike" baseline="0">
                    <a:solidFill>
                      <a:srgbClr val="FFFFFF"/>
                    </a:solidFill>
                    <a:latin typeface="Calibri"/>
                    <a:ea typeface="Calibri"/>
                    <a:cs typeface="Calibri"/>
                  </a:defRPr>
                </a:pPr>
                <a:endParaRPr lang="en-US"/>
              </a:p>
            </c:txPr>
            <c:dLblPos val="inEnd"/>
            <c:showLegendKey val="0"/>
            <c:showVal val="1"/>
            <c:showCatName val="0"/>
            <c:showSerName val="0"/>
            <c:showPercent val="0"/>
            <c:showBubbleSize val="0"/>
            <c:showLeaderLines val="0"/>
          </c:dLbls>
          <c:cat>
            <c:strRef>
              <c:f>Sheet1!$A$2:$A$5</c:f>
              <c:strCache>
                <c:ptCount val="4"/>
                <c:pt idx="0">
                  <c:v>District</c:v>
                </c:pt>
                <c:pt idx="1">
                  <c:v>DCW</c:v>
                </c:pt>
                <c:pt idx="2">
                  <c:v>GWC</c:v>
                </c:pt>
                <c:pt idx="3">
                  <c:v>NHS</c:v>
                </c:pt>
              </c:strCache>
            </c:strRef>
          </c:cat>
          <c:val>
            <c:numRef>
              <c:f>Sheet1!$C$2:$C$5</c:f>
              <c:numCache>
                <c:formatCode>0%</c:formatCode>
                <c:ptCount val="4"/>
                <c:pt idx="0">
                  <c:v>0.59</c:v>
                </c:pt>
                <c:pt idx="1">
                  <c:v>0.4</c:v>
                </c:pt>
                <c:pt idx="2">
                  <c:v>0.600000000000002</c:v>
                </c:pt>
                <c:pt idx="3">
                  <c:v>0.620000000000002</c:v>
                </c:pt>
              </c:numCache>
            </c:numRef>
          </c:val>
        </c:ser>
        <c:dLbls>
          <c:showLegendKey val="0"/>
          <c:showVal val="0"/>
          <c:showCatName val="0"/>
          <c:showSerName val="0"/>
          <c:showPercent val="0"/>
          <c:showBubbleSize val="0"/>
        </c:dLbls>
        <c:gapWidth val="150"/>
        <c:axId val="-2072607832"/>
        <c:axId val="-2072100232"/>
      </c:barChart>
      <c:catAx>
        <c:axId val="-2072607832"/>
        <c:scaling>
          <c:orientation val="minMax"/>
        </c:scaling>
        <c:delete val="0"/>
        <c:axPos val="b"/>
        <c:title>
          <c:tx>
            <c:rich>
              <a:bodyPr/>
              <a:lstStyle/>
              <a:p>
                <a:pPr>
                  <a:defRPr sz="1197" b="1" i="0" u="none" strike="noStrike" baseline="0">
                    <a:solidFill>
                      <a:srgbClr val="000000"/>
                    </a:solidFill>
                    <a:latin typeface="Calibri"/>
                    <a:ea typeface="Calibri"/>
                    <a:cs typeface="Calibri"/>
                  </a:defRPr>
                </a:pPr>
                <a:r>
                  <a:rPr lang="en-US"/>
                  <a:t>District Level and School Level </a:t>
                </a:r>
              </a:p>
            </c:rich>
          </c:tx>
          <c:layout>
            <c:manualLayout>
              <c:xMode val="edge"/>
              <c:yMode val="edge"/>
              <c:x val="0.347887323943664"/>
              <c:y val="0.857558139534886"/>
            </c:manualLayout>
          </c:layout>
          <c:overlay val="0"/>
          <c:spPr>
            <a:noFill/>
            <a:ln w="25343">
              <a:noFill/>
            </a:ln>
          </c:spPr>
        </c:title>
        <c:numFmt formatCode="General" sourceLinked="1"/>
        <c:majorTickMark val="out"/>
        <c:minorTickMark val="none"/>
        <c:tickLblPos val="nextTo"/>
        <c:spPr>
          <a:ln w="3168">
            <a:solidFill>
              <a:srgbClr val="000000"/>
            </a:solidFill>
            <a:prstDash val="solid"/>
          </a:ln>
        </c:spPr>
        <c:txPr>
          <a:bodyPr rot="0" vert="horz"/>
          <a:lstStyle/>
          <a:p>
            <a:pPr>
              <a:defRPr sz="1497" b="1" i="0" u="none" strike="noStrike" baseline="0">
                <a:solidFill>
                  <a:srgbClr val="000000"/>
                </a:solidFill>
                <a:latin typeface="Calibri"/>
                <a:ea typeface="Calibri"/>
                <a:cs typeface="Calibri"/>
              </a:defRPr>
            </a:pPr>
            <a:endParaRPr lang="en-US"/>
          </a:p>
        </c:txPr>
        <c:crossAx val="-2072100232"/>
        <c:crosses val="autoZero"/>
        <c:auto val="1"/>
        <c:lblAlgn val="ctr"/>
        <c:lblOffset val="100"/>
        <c:tickLblSkip val="1"/>
        <c:tickMarkSkip val="1"/>
        <c:noMultiLvlLbl val="0"/>
      </c:catAx>
      <c:valAx>
        <c:axId val="-2072100232"/>
        <c:scaling>
          <c:orientation val="minMax"/>
        </c:scaling>
        <c:delete val="0"/>
        <c:axPos val="l"/>
        <c:title>
          <c:tx>
            <c:rich>
              <a:bodyPr/>
              <a:lstStyle/>
              <a:p>
                <a:pPr>
                  <a:defRPr sz="823" b="1" i="0" u="none" strike="noStrike" baseline="0">
                    <a:solidFill>
                      <a:srgbClr val="000000"/>
                    </a:solidFill>
                    <a:latin typeface="Calibri"/>
                    <a:ea typeface="Calibri"/>
                    <a:cs typeface="Calibri"/>
                  </a:defRPr>
                </a:pPr>
                <a:r>
                  <a:rPr lang="en-US"/>
                  <a:t>Percentage  of Students
 in Need of Support:  
Strategic and Intensive</a:t>
                </a:r>
              </a:p>
            </c:rich>
          </c:tx>
          <c:layout>
            <c:manualLayout>
              <c:xMode val="edge"/>
              <c:yMode val="edge"/>
              <c:x val="0.0323943661971831"/>
              <c:y val="0.334302325581396"/>
            </c:manualLayout>
          </c:layout>
          <c:overlay val="0"/>
          <c:spPr>
            <a:noFill/>
            <a:ln w="25343">
              <a:noFill/>
            </a:ln>
          </c:spPr>
        </c:title>
        <c:numFmt formatCode="0%" sourceLinked="1"/>
        <c:majorTickMark val="out"/>
        <c:minorTickMark val="none"/>
        <c:tickLblPos val="nextTo"/>
        <c:spPr>
          <a:ln w="3168">
            <a:solidFill>
              <a:srgbClr val="000000"/>
            </a:solidFill>
            <a:prstDash val="solid"/>
          </a:ln>
        </c:spPr>
        <c:txPr>
          <a:bodyPr rot="0" vert="horz"/>
          <a:lstStyle/>
          <a:p>
            <a:pPr>
              <a:defRPr sz="1497" b="1" i="0" u="none" strike="noStrike" baseline="0">
                <a:solidFill>
                  <a:srgbClr val="000000"/>
                </a:solidFill>
                <a:latin typeface="Calibri"/>
                <a:ea typeface="Calibri"/>
                <a:cs typeface="Calibri"/>
              </a:defRPr>
            </a:pPr>
            <a:endParaRPr lang="en-US"/>
          </a:p>
        </c:txPr>
        <c:crossAx val="-2072607832"/>
        <c:crosses val="autoZero"/>
        <c:crossBetween val="between"/>
      </c:valAx>
      <c:spPr>
        <a:solidFill>
          <a:srgbClr val="FFFFFF"/>
        </a:solidFill>
        <a:ln w="12671">
          <a:solidFill>
            <a:srgbClr val="FFFFFF"/>
          </a:solidFill>
          <a:prstDash val="solid"/>
        </a:ln>
      </c:spPr>
    </c:plotArea>
    <c:legend>
      <c:legendPos val="t"/>
      <c:layout>
        <c:manualLayout>
          <c:xMode val="edge"/>
          <c:yMode val="edge"/>
          <c:x val="0.305633802816901"/>
          <c:y val="0.0348837209302326"/>
          <c:w val="0.359154929577465"/>
          <c:h val="0.0930232558139535"/>
        </c:manualLayout>
      </c:layout>
      <c:overlay val="0"/>
      <c:spPr>
        <a:solidFill>
          <a:srgbClr val="FFFFFF"/>
        </a:solidFill>
        <a:ln w="3168">
          <a:solidFill>
            <a:srgbClr val="000000"/>
          </a:solidFill>
          <a:prstDash val="solid"/>
        </a:ln>
      </c:spPr>
      <c:txPr>
        <a:bodyPr/>
        <a:lstStyle/>
        <a:p>
          <a:pPr>
            <a:defRPr sz="1377"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497" b="1" i="0" u="none" strike="noStrike" baseline="0">
          <a:solidFill>
            <a:srgbClr val="000000"/>
          </a:solidFill>
          <a:latin typeface="Calibri"/>
          <a:ea typeface="Calibri"/>
          <a:cs typeface="Calibri"/>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 Math, 2014-15</a:t>
            </a:r>
          </a:p>
        </c:rich>
      </c:tx>
      <c:overlay val="0"/>
    </c:title>
    <c:autoTitleDeleted val="0"/>
    <c:plotArea>
      <c:layout>
        <c:manualLayout>
          <c:layoutTarget val="inner"/>
          <c:xMode val="edge"/>
          <c:yMode val="edge"/>
          <c:x val="0.0388888888888889"/>
          <c:y val="0.305823855351416"/>
          <c:w val="0.938888888888891"/>
          <c:h val="0.52169181977253"/>
        </c:manualLayout>
      </c:layout>
      <c:barChart>
        <c:barDir val="col"/>
        <c:grouping val="clustered"/>
        <c:varyColors val="0"/>
        <c:ser>
          <c:idx val="0"/>
          <c:order val="0"/>
          <c:tx>
            <c:strRef>
              <c:f>Sheet7!$B$1</c:f>
              <c:strCache>
                <c:ptCount val="1"/>
                <c:pt idx="0">
                  <c:v>Average Progress</c:v>
                </c:pt>
              </c:strCache>
            </c:strRef>
          </c:tx>
          <c:invertIfNegative val="0"/>
          <c:cat>
            <c:strRef>
              <c:f>Sheet7!$A$2:$A$12</c:f>
              <c:strCache>
                <c:ptCount val="10"/>
                <c:pt idx="0">
                  <c:v>K</c:v>
                </c:pt>
                <c:pt idx="1">
                  <c:v>1st </c:v>
                </c:pt>
                <c:pt idx="2">
                  <c:v>2nd</c:v>
                </c:pt>
                <c:pt idx="3">
                  <c:v>3rd</c:v>
                </c:pt>
                <c:pt idx="4">
                  <c:v>4th</c:v>
                </c:pt>
                <c:pt idx="5">
                  <c:v>5th</c:v>
                </c:pt>
                <c:pt idx="6">
                  <c:v>6th</c:v>
                </c:pt>
                <c:pt idx="7">
                  <c:v>7th</c:v>
                </c:pt>
                <c:pt idx="8">
                  <c:v>8th</c:v>
                </c:pt>
                <c:pt idx="9">
                  <c:v>High School</c:v>
                </c:pt>
              </c:strCache>
            </c:strRef>
          </c:cat>
          <c:val>
            <c:numRef>
              <c:f>Sheet7!$B$2:$B$12</c:f>
              <c:numCache>
                <c:formatCode>General</c:formatCode>
                <c:ptCount val="11"/>
                <c:pt idx="0">
                  <c:v>48.0</c:v>
                </c:pt>
                <c:pt idx="1">
                  <c:v>36.9</c:v>
                </c:pt>
                <c:pt idx="2">
                  <c:v>37.7</c:v>
                </c:pt>
                <c:pt idx="3">
                  <c:v>34.2</c:v>
                </c:pt>
                <c:pt idx="4">
                  <c:v>44.5</c:v>
                </c:pt>
                <c:pt idx="5">
                  <c:v>83.0</c:v>
                </c:pt>
                <c:pt idx="6">
                  <c:v>71.0</c:v>
                </c:pt>
                <c:pt idx="7">
                  <c:v>28.6</c:v>
                </c:pt>
                <c:pt idx="8">
                  <c:v>22.4</c:v>
                </c:pt>
                <c:pt idx="9">
                  <c:v>0.0</c:v>
                </c:pt>
              </c:numCache>
            </c:numRef>
          </c:val>
        </c:ser>
        <c:dLbls>
          <c:showLegendKey val="0"/>
          <c:showVal val="1"/>
          <c:showCatName val="0"/>
          <c:showSerName val="0"/>
          <c:showPercent val="0"/>
          <c:showBubbleSize val="0"/>
        </c:dLbls>
        <c:gapWidth val="150"/>
        <c:overlap val="-25"/>
        <c:axId val="-2074024552"/>
        <c:axId val="-2072006488"/>
      </c:barChart>
      <c:catAx>
        <c:axId val="-2074024552"/>
        <c:scaling>
          <c:orientation val="minMax"/>
        </c:scaling>
        <c:delete val="0"/>
        <c:axPos val="b"/>
        <c:majorTickMark val="none"/>
        <c:minorTickMark val="none"/>
        <c:tickLblPos val="nextTo"/>
        <c:crossAx val="-2072006488"/>
        <c:crosses val="autoZero"/>
        <c:auto val="1"/>
        <c:lblAlgn val="ctr"/>
        <c:lblOffset val="100"/>
        <c:noMultiLvlLbl val="0"/>
      </c:catAx>
      <c:valAx>
        <c:axId val="-2072006488"/>
        <c:scaling>
          <c:orientation val="minMax"/>
        </c:scaling>
        <c:delete val="1"/>
        <c:axPos val="l"/>
        <c:numFmt formatCode="General" sourceLinked="1"/>
        <c:majorTickMark val="out"/>
        <c:minorTickMark val="none"/>
        <c:tickLblPos val="none"/>
        <c:crossAx val="-2074024552"/>
        <c:crosses val="autoZero"/>
        <c:crossBetween val="between"/>
      </c:valAx>
    </c:plotArea>
    <c:legend>
      <c:legendPos val="t"/>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Ala</a:t>
            </a:r>
            <a:r>
              <a:rPr lang="en-US" baseline="0"/>
              <a:t> High School Grad Exam-11th Grade Math </a:t>
            </a:r>
            <a:endParaRPr lang="en-US"/>
          </a:p>
        </c:rich>
      </c:tx>
      <c:overlay val="0"/>
    </c:title>
    <c:autoTitleDeleted val="0"/>
    <c:plotArea>
      <c:layout/>
      <c:barChart>
        <c:barDir val="col"/>
        <c:grouping val="clustered"/>
        <c:varyColors val="0"/>
        <c:ser>
          <c:idx val="0"/>
          <c:order val="0"/>
          <c:tx>
            <c:strRef>
              <c:f>'[Chart in Microsoft Office Word]Sheet1'!$A$2</c:f>
              <c:strCache>
                <c:ptCount val="1"/>
                <c:pt idx="0">
                  <c:v>2010-2011</c:v>
                </c:pt>
              </c:strCache>
            </c:strRef>
          </c:tx>
          <c:invertIfNegative val="0"/>
          <c:cat>
            <c:strRef>
              <c:f>'[Chart in Microsoft Office Word]Sheet1'!$B$1:$E$1</c:f>
              <c:strCache>
                <c:ptCount val="4"/>
                <c:pt idx="0">
                  <c:v>Level I</c:v>
                </c:pt>
                <c:pt idx="1">
                  <c:v>Level II</c:v>
                </c:pt>
                <c:pt idx="2">
                  <c:v>Level III</c:v>
                </c:pt>
                <c:pt idx="3">
                  <c:v>Level IV</c:v>
                </c:pt>
              </c:strCache>
            </c:strRef>
          </c:cat>
          <c:val>
            <c:numRef>
              <c:f>'[Chart in Microsoft Office Word]Sheet1'!$B$2:$E$2</c:f>
              <c:numCache>
                <c:formatCode>General</c:formatCode>
                <c:ptCount val="4"/>
                <c:pt idx="0">
                  <c:v>0.0</c:v>
                </c:pt>
                <c:pt idx="1">
                  <c:v>47.35</c:v>
                </c:pt>
                <c:pt idx="2">
                  <c:v>49.56</c:v>
                </c:pt>
                <c:pt idx="3">
                  <c:v>3.1</c:v>
                </c:pt>
              </c:numCache>
            </c:numRef>
          </c:val>
        </c:ser>
        <c:ser>
          <c:idx val="1"/>
          <c:order val="1"/>
          <c:tx>
            <c:strRef>
              <c:f>'[Chart in Microsoft Office Word]Sheet1'!$A$3</c:f>
              <c:strCache>
                <c:ptCount val="1"/>
                <c:pt idx="0">
                  <c:v>2011-2012</c:v>
                </c:pt>
              </c:strCache>
            </c:strRef>
          </c:tx>
          <c:invertIfNegative val="0"/>
          <c:cat>
            <c:strRef>
              <c:f>'[Chart in Microsoft Office Word]Sheet1'!$B$1:$E$1</c:f>
              <c:strCache>
                <c:ptCount val="4"/>
                <c:pt idx="0">
                  <c:v>Level I</c:v>
                </c:pt>
                <c:pt idx="1">
                  <c:v>Level II</c:v>
                </c:pt>
                <c:pt idx="2">
                  <c:v>Level III</c:v>
                </c:pt>
                <c:pt idx="3">
                  <c:v>Level IV</c:v>
                </c:pt>
              </c:strCache>
            </c:strRef>
          </c:cat>
          <c:val>
            <c:numRef>
              <c:f>'[Chart in Microsoft Office Word]Sheet1'!$B$3:$E$3</c:f>
              <c:numCache>
                <c:formatCode>General</c:formatCode>
                <c:ptCount val="4"/>
                <c:pt idx="0">
                  <c:v>0.0</c:v>
                </c:pt>
                <c:pt idx="1">
                  <c:v>22.27999999999999</c:v>
                </c:pt>
                <c:pt idx="2">
                  <c:v>70.11</c:v>
                </c:pt>
                <c:pt idx="3">
                  <c:v>8.700000000000001</c:v>
                </c:pt>
              </c:numCache>
            </c:numRef>
          </c:val>
        </c:ser>
        <c:ser>
          <c:idx val="2"/>
          <c:order val="2"/>
          <c:tx>
            <c:strRef>
              <c:f>'[Chart in Microsoft Office Word]Sheet1'!$A$4</c:f>
              <c:strCache>
                <c:ptCount val="1"/>
                <c:pt idx="0">
                  <c:v>2012-2013</c:v>
                </c:pt>
              </c:strCache>
            </c:strRef>
          </c:tx>
          <c:invertIfNegative val="0"/>
          <c:cat>
            <c:strRef>
              <c:f>'[Chart in Microsoft Office Word]Sheet1'!$B$1:$E$1</c:f>
              <c:strCache>
                <c:ptCount val="4"/>
                <c:pt idx="0">
                  <c:v>Level I</c:v>
                </c:pt>
                <c:pt idx="1">
                  <c:v>Level II</c:v>
                </c:pt>
                <c:pt idx="2">
                  <c:v>Level III</c:v>
                </c:pt>
                <c:pt idx="3">
                  <c:v>Level IV</c:v>
                </c:pt>
              </c:strCache>
            </c:strRef>
          </c:cat>
          <c:val>
            <c:numRef>
              <c:f>'[Chart in Microsoft Office Word]Sheet1'!$B$4:$E$4</c:f>
              <c:numCache>
                <c:formatCode>General</c:formatCode>
                <c:ptCount val="4"/>
                <c:pt idx="0">
                  <c:v>0.0</c:v>
                </c:pt>
                <c:pt idx="1">
                  <c:v>28.57</c:v>
                </c:pt>
                <c:pt idx="2">
                  <c:v>62.73000000000001</c:v>
                </c:pt>
                <c:pt idx="3">
                  <c:v>8.700000000000001</c:v>
                </c:pt>
              </c:numCache>
            </c:numRef>
          </c:val>
        </c:ser>
        <c:dLbls>
          <c:showLegendKey val="0"/>
          <c:showVal val="1"/>
          <c:showCatName val="0"/>
          <c:showSerName val="0"/>
          <c:showPercent val="0"/>
          <c:showBubbleSize val="0"/>
        </c:dLbls>
        <c:gapWidth val="150"/>
        <c:overlap val="-25"/>
        <c:axId val="1901088600"/>
        <c:axId val="1035759544"/>
      </c:barChart>
      <c:catAx>
        <c:axId val="1901088600"/>
        <c:scaling>
          <c:orientation val="minMax"/>
        </c:scaling>
        <c:delete val="0"/>
        <c:axPos val="b"/>
        <c:majorTickMark val="none"/>
        <c:minorTickMark val="none"/>
        <c:tickLblPos val="nextTo"/>
        <c:crossAx val="1035759544"/>
        <c:crosses val="autoZero"/>
        <c:auto val="1"/>
        <c:lblAlgn val="ctr"/>
        <c:lblOffset val="100"/>
        <c:noMultiLvlLbl val="0"/>
      </c:catAx>
      <c:valAx>
        <c:axId val="1035759544"/>
        <c:scaling>
          <c:orientation val="minMax"/>
        </c:scaling>
        <c:delete val="1"/>
        <c:axPos val="l"/>
        <c:numFmt formatCode="General" sourceLinked="1"/>
        <c:majorTickMark val="out"/>
        <c:minorTickMark val="none"/>
        <c:tickLblPos val="none"/>
        <c:crossAx val="1901088600"/>
        <c:crosses val="autoZero"/>
        <c:crossBetween val="between"/>
      </c:valAx>
    </c:plotArea>
    <c:legend>
      <c:legendPos val="t"/>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Ala High School Grad Exam-12th Grade Math</a:t>
            </a:r>
          </a:p>
        </c:rich>
      </c:tx>
      <c:overlay val="0"/>
    </c:title>
    <c:autoTitleDeleted val="0"/>
    <c:plotArea>
      <c:layout/>
      <c:barChart>
        <c:barDir val="col"/>
        <c:grouping val="clustered"/>
        <c:varyColors val="0"/>
        <c:ser>
          <c:idx val="0"/>
          <c:order val="0"/>
          <c:tx>
            <c:strRef>
              <c:f>'[Chart in Microsoft Office Word]Sheet2'!$A$2</c:f>
              <c:strCache>
                <c:ptCount val="1"/>
                <c:pt idx="0">
                  <c:v>2010-2011</c:v>
                </c:pt>
              </c:strCache>
            </c:strRef>
          </c:tx>
          <c:invertIfNegative val="0"/>
          <c:cat>
            <c:strRef>
              <c:f>'[Chart in Microsoft Office Word]Sheet2'!$B$1:$E$1</c:f>
              <c:strCache>
                <c:ptCount val="4"/>
                <c:pt idx="0">
                  <c:v>Level I</c:v>
                </c:pt>
                <c:pt idx="1">
                  <c:v>Level II</c:v>
                </c:pt>
                <c:pt idx="2">
                  <c:v>Level III</c:v>
                </c:pt>
                <c:pt idx="3">
                  <c:v>Level IV</c:v>
                </c:pt>
              </c:strCache>
            </c:strRef>
          </c:cat>
          <c:val>
            <c:numRef>
              <c:f>'[Chart in Microsoft Office Word]Sheet2'!$B$2:$E$2</c:f>
              <c:numCache>
                <c:formatCode>General</c:formatCode>
                <c:ptCount val="4"/>
                <c:pt idx="0">
                  <c:v>0.0</c:v>
                </c:pt>
                <c:pt idx="1">
                  <c:v>7.859999999999998</c:v>
                </c:pt>
                <c:pt idx="2">
                  <c:v>85.59</c:v>
                </c:pt>
                <c:pt idx="3">
                  <c:v>6.55</c:v>
                </c:pt>
              </c:numCache>
            </c:numRef>
          </c:val>
        </c:ser>
        <c:ser>
          <c:idx val="1"/>
          <c:order val="1"/>
          <c:tx>
            <c:strRef>
              <c:f>'[Chart in Microsoft Office Word]Sheet2'!$A$3</c:f>
              <c:strCache>
                <c:ptCount val="1"/>
                <c:pt idx="0">
                  <c:v>2011-2012</c:v>
                </c:pt>
              </c:strCache>
            </c:strRef>
          </c:tx>
          <c:invertIfNegative val="0"/>
          <c:cat>
            <c:strRef>
              <c:f>'[Chart in Microsoft Office Word]Sheet2'!$B$1:$E$1</c:f>
              <c:strCache>
                <c:ptCount val="4"/>
                <c:pt idx="0">
                  <c:v>Level I</c:v>
                </c:pt>
                <c:pt idx="1">
                  <c:v>Level II</c:v>
                </c:pt>
                <c:pt idx="2">
                  <c:v>Level III</c:v>
                </c:pt>
                <c:pt idx="3">
                  <c:v>Level IV</c:v>
                </c:pt>
              </c:strCache>
            </c:strRef>
          </c:cat>
          <c:val>
            <c:numRef>
              <c:f>'[Chart in Microsoft Office Word]Sheet2'!$B$3:$E$3</c:f>
              <c:numCache>
                <c:formatCode>General</c:formatCode>
                <c:ptCount val="4"/>
                <c:pt idx="0">
                  <c:v>0.0</c:v>
                </c:pt>
                <c:pt idx="1">
                  <c:v>4.689999999999999</c:v>
                </c:pt>
                <c:pt idx="2">
                  <c:v>91.08</c:v>
                </c:pt>
                <c:pt idx="3">
                  <c:v>4.23</c:v>
                </c:pt>
              </c:numCache>
            </c:numRef>
          </c:val>
        </c:ser>
        <c:ser>
          <c:idx val="2"/>
          <c:order val="2"/>
          <c:tx>
            <c:strRef>
              <c:f>'[Chart in Microsoft Office Word]Sheet2'!$A$4</c:f>
              <c:strCache>
                <c:ptCount val="1"/>
                <c:pt idx="0">
                  <c:v>2012-2013</c:v>
                </c:pt>
              </c:strCache>
            </c:strRef>
          </c:tx>
          <c:invertIfNegative val="0"/>
          <c:cat>
            <c:strRef>
              <c:f>'[Chart in Microsoft Office Word]Sheet2'!$B$1:$E$1</c:f>
              <c:strCache>
                <c:ptCount val="4"/>
                <c:pt idx="0">
                  <c:v>Level I</c:v>
                </c:pt>
                <c:pt idx="1">
                  <c:v>Level II</c:v>
                </c:pt>
                <c:pt idx="2">
                  <c:v>Level III</c:v>
                </c:pt>
                <c:pt idx="3">
                  <c:v>Level IV</c:v>
                </c:pt>
              </c:strCache>
            </c:strRef>
          </c:cat>
          <c:val>
            <c:numRef>
              <c:f>'[Chart in Microsoft Office Word]Sheet2'!$B$4:$E$4</c:f>
              <c:numCache>
                <c:formatCode>General</c:formatCode>
                <c:ptCount val="4"/>
                <c:pt idx="0">
                  <c:v>0.0</c:v>
                </c:pt>
                <c:pt idx="1">
                  <c:v>1.139999999999996</c:v>
                </c:pt>
                <c:pt idx="2">
                  <c:v>83.52</c:v>
                </c:pt>
                <c:pt idx="3">
                  <c:v>15.34</c:v>
                </c:pt>
              </c:numCache>
            </c:numRef>
          </c:val>
        </c:ser>
        <c:dLbls>
          <c:showLegendKey val="0"/>
          <c:showVal val="1"/>
          <c:showCatName val="0"/>
          <c:showSerName val="0"/>
          <c:showPercent val="0"/>
          <c:showBubbleSize val="0"/>
        </c:dLbls>
        <c:gapWidth val="150"/>
        <c:overlap val="-25"/>
        <c:axId val="1902084056"/>
        <c:axId val="1036646840"/>
      </c:barChart>
      <c:catAx>
        <c:axId val="1902084056"/>
        <c:scaling>
          <c:orientation val="minMax"/>
        </c:scaling>
        <c:delete val="0"/>
        <c:axPos val="b"/>
        <c:majorTickMark val="none"/>
        <c:minorTickMark val="none"/>
        <c:tickLblPos val="nextTo"/>
        <c:crossAx val="1036646840"/>
        <c:crosses val="autoZero"/>
        <c:auto val="1"/>
        <c:lblAlgn val="ctr"/>
        <c:lblOffset val="100"/>
        <c:noMultiLvlLbl val="0"/>
      </c:catAx>
      <c:valAx>
        <c:axId val="1036646840"/>
        <c:scaling>
          <c:orientation val="minMax"/>
        </c:scaling>
        <c:delete val="1"/>
        <c:axPos val="l"/>
        <c:numFmt formatCode="General" sourceLinked="1"/>
        <c:majorTickMark val="out"/>
        <c:minorTickMark val="none"/>
        <c:tickLblPos val="none"/>
        <c:crossAx val="1902084056"/>
        <c:crosses val="autoZero"/>
        <c:crossBetween val="between"/>
      </c:valAx>
    </c:plotArea>
    <c:legend>
      <c:legendPos val="t"/>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Ala High School Grad Exam-11th Grade Reading</a:t>
            </a:r>
            <a:endParaRPr lang="en-US"/>
          </a:p>
        </c:rich>
      </c:tx>
      <c:overlay val="0"/>
    </c:title>
    <c:autoTitleDeleted val="0"/>
    <c:plotArea>
      <c:layout/>
      <c:barChart>
        <c:barDir val="col"/>
        <c:grouping val="clustered"/>
        <c:varyColors val="0"/>
        <c:ser>
          <c:idx val="0"/>
          <c:order val="0"/>
          <c:tx>
            <c:strRef>
              <c:f>'[Chart in Microsoft Office Word]Sheet7'!$A$2</c:f>
              <c:strCache>
                <c:ptCount val="1"/>
                <c:pt idx="0">
                  <c:v>2010-2011</c:v>
                </c:pt>
              </c:strCache>
            </c:strRef>
          </c:tx>
          <c:invertIfNegative val="0"/>
          <c:cat>
            <c:strRef>
              <c:f>'[Chart in Microsoft Office Word]Sheet7'!$B$1:$E$1</c:f>
              <c:strCache>
                <c:ptCount val="4"/>
                <c:pt idx="0">
                  <c:v>Level I</c:v>
                </c:pt>
                <c:pt idx="1">
                  <c:v>Level II</c:v>
                </c:pt>
                <c:pt idx="2">
                  <c:v>Level III</c:v>
                </c:pt>
                <c:pt idx="3">
                  <c:v>Level IV</c:v>
                </c:pt>
              </c:strCache>
            </c:strRef>
          </c:cat>
          <c:val>
            <c:numRef>
              <c:f>'[Chart in Microsoft Office Word]Sheet7'!$B$2:$E$2</c:f>
              <c:numCache>
                <c:formatCode>General</c:formatCode>
                <c:ptCount val="4"/>
                <c:pt idx="0">
                  <c:v>0.0</c:v>
                </c:pt>
                <c:pt idx="1">
                  <c:v>40.27</c:v>
                </c:pt>
                <c:pt idx="2">
                  <c:v>56.64</c:v>
                </c:pt>
                <c:pt idx="3">
                  <c:v>3.1</c:v>
                </c:pt>
              </c:numCache>
            </c:numRef>
          </c:val>
        </c:ser>
        <c:ser>
          <c:idx val="1"/>
          <c:order val="1"/>
          <c:tx>
            <c:strRef>
              <c:f>'[Chart in Microsoft Office Word]Sheet7'!$A$3</c:f>
              <c:strCache>
                <c:ptCount val="1"/>
                <c:pt idx="0">
                  <c:v>2011-2012</c:v>
                </c:pt>
              </c:strCache>
            </c:strRef>
          </c:tx>
          <c:invertIfNegative val="0"/>
          <c:cat>
            <c:strRef>
              <c:f>'[Chart in Microsoft Office Word]Sheet7'!$B$1:$E$1</c:f>
              <c:strCache>
                <c:ptCount val="4"/>
                <c:pt idx="0">
                  <c:v>Level I</c:v>
                </c:pt>
                <c:pt idx="1">
                  <c:v>Level II</c:v>
                </c:pt>
                <c:pt idx="2">
                  <c:v>Level III</c:v>
                </c:pt>
                <c:pt idx="3">
                  <c:v>Level IV</c:v>
                </c:pt>
              </c:strCache>
            </c:strRef>
          </c:cat>
          <c:val>
            <c:numRef>
              <c:f>'[Chart in Microsoft Office Word]Sheet7'!$B$3:$E$3</c:f>
              <c:numCache>
                <c:formatCode>General</c:formatCode>
                <c:ptCount val="4"/>
                <c:pt idx="0">
                  <c:v>0.0</c:v>
                </c:pt>
                <c:pt idx="1">
                  <c:v>26.63000000000003</c:v>
                </c:pt>
                <c:pt idx="2">
                  <c:v>71.2</c:v>
                </c:pt>
                <c:pt idx="3">
                  <c:v>2.17</c:v>
                </c:pt>
              </c:numCache>
            </c:numRef>
          </c:val>
        </c:ser>
        <c:ser>
          <c:idx val="2"/>
          <c:order val="2"/>
          <c:tx>
            <c:strRef>
              <c:f>'[Chart in Microsoft Office Word]Sheet7'!$A$4</c:f>
              <c:strCache>
                <c:ptCount val="1"/>
                <c:pt idx="0">
                  <c:v>2012-2013</c:v>
                </c:pt>
              </c:strCache>
            </c:strRef>
          </c:tx>
          <c:invertIfNegative val="0"/>
          <c:cat>
            <c:strRef>
              <c:f>'[Chart in Microsoft Office Word]Sheet7'!$B$1:$E$1</c:f>
              <c:strCache>
                <c:ptCount val="4"/>
                <c:pt idx="0">
                  <c:v>Level I</c:v>
                </c:pt>
                <c:pt idx="1">
                  <c:v>Level II</c:v>
                </c:pt>
                <c:pt idx="2">
                  <c:v>Level III</c:v>
                </c:pt>
                <c:pt idx="3">
                  <c:v>Level IV</c:v>
                </c:pt>
              </c:strCache>
            </c:strRef>
          </c:cat>
          <c:val>
            <c:numRef>
              <c:f>'[Chart in Microsoft Office Word]Sheet7'!$B$4:$E$4</c:f>
              <c:numCache>
                <c:formatCode>General</c:formatCode>
                <c:ptCount val="4"/>
                <c:pt idx="0">
                  <c:v>0.0</c:v>
                </c:pt>
                <c:pt idx="1">
                  <c:v>29.01</c:v>
                </c:pt>
                <c:pt idx="2">
                  <c:v>64.81</c:v>
                </c:pt>
                <c:pt idx="3">
                  <c:v>6.17</c:v>
                </c:pt>
              </c:numCache>
            </c:numRef>
          </c:val>
        </c:ser>
        <c:dLbls>
          <c:showLegendKey val="0"/>
          <c:showVal val="1"/>
          <c:showCatName val="0"/>
          <c:showSerName val="0"/>
          <c:showPercent val="0"/>
          <c:showBubbleSize val="0"/>
        </c:dLbls>
        <c:gapWidth val="150"/>
        <c:overlap val="-25"/>
        <c:axId val="-2063676472"/>
        <c:axId val="-2064198440"/>
      </c:barChart>
      <c:catAx>
        <c:axId val="-2063676472"/>
        <c:scaling>
          <c:orientation val="minMax"/>
        </c:scaling>
        <c:delete val="0"/>
        <c:axPos val="b"/>
        <c:majorTickMark val="none"/>
        <c:minorTickMark val="none"/>
        <c:tickLblPos val="nextTo"/>
        <c:crossAx val="-2064198440"/>
        <c:crosses val="autoZero"/>
        <c:auto val="1"/>
        <c:lblAlgn val="ctr"/>
        <c:lblOffset val="100"/>
        <c:noMultiLvlLbl val="0"/>
      </c:catAx>
      <c:valAx>
        <c:axId val="-2064198440"/>
        <c:scaling>
          <c:orientation val="minMax"/>
        </c:scaling>
        <c:delete val="1"/>
        <c:axPos val="l"/>
        <c:numFmt formatCode="General" sourceLinked="1"/>
        <c:majorTickMark val="out"/>
        <c:minorTickMark val="none"/>
        <c:tickLblPos val="none"/>
        <c:crossAx val="-2063676472"/>
        <c:crosses val="autoZero"/>
        <c:crossBetween val="between"/>
      </c:valAx>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t>3rd Grade ACT Aspire-Reading</a:t>
            </a:r>
            <a:endParaRPr lang="en-US"/>
          </a:p>
        </c:rich>
      </c:tx>
      <c:overlay val="0"/>
    </c:title>
    <c:autoTitleDeleted val="0"/>
    <c:plotArea>
      <c:layout/>
      <c:barChart>
        <c:barDir val="col"/>
        <c:grouping val="clustered"/>
        <c:varyColors val="0"/>
        <c:ser>
          <c:idx val="0"/>
          <c:order val="0"/>
          <c:tx>
            <c:strRef>
              <c:f>Sheet8!$A$3</c:f>
              <c:strCache>
                <c:ptCount val="1"/>
                <c:pt idx="0">
                  <c:v>2013-2014</c:v>
                </c:pt>
              </c:strCache>
            </c:strRef>
          </c:tx>
          <c:invertIfNegative val="0"/>
          <c:cat>
            <c:multiLvlStrRef>
              <c:f>Sheet8!$B$1:$E$2</c:f>
              <c:multiLvlStrCache>
                <c:ptCount val="4"/>
                <c:lvl>
                  <c:pt idx="0">
                    <c:v>Not Ready</c:v>
                  </c:pt>
                  <c:pt idx="1">
                    <c:v>Close</c:v>
                  </c:pt>
                  <c:pt idx="2">
                    <c:v>Ready</c:v>
                  </c:pt>
                  <c:pt idx="3">
                    <c:v>Exceeding</c:v>
                  </c:pt>
                </c:lvl>
                <c:lvl>
                  <c:pt idx="0">
                    <c:v>Level I</c:v>
                  </c:pt>
                  <c:pt idx="1">
                    <c:v>Level II</c:v>
                  </c:pt>
                  <c:pt idx="2">
                    <c:v>Level III</c:v>
                  </c:pt>
                  <c:pt idx="3">
                    <c:v>Level IV</c:v>
                  </c:pt>
                </c:lvl>
              </c:multiLvlStrCache>
            </c:multiLvlStrRef>
          </c:cat>
          <c:val>
            <c:numRef>
              <c:f>Sheet8!$B$3:$E$3</c:f>
              <c:numCache>
                <c:formatCode>General</c:formatCode>
                <c:ptCount val="4"/>
                <c:pt idx="0">
                  <c:v>64.83</c:v>
                </c:pt>
                <c:pt idx="1">
                  <c:v>23.45</c:v>
                </c:pt>
                <c:pt idx="2">
                  <c:v>9.66</c:v>
                </c:pt>
                <c:pt idx="3">
                  <c:v>2.07</c:v>
                </c:pt>
              </c:numCache>
            </c:numRef>
          </c:val>
        </c:ser>
        <c:ser>
          <c:idx val="1"/>
          <c:order val="1"/>
          <c:tx>
            <c:strRef>
              <c:f>Sheet8!$A$4</c:f>
              <c:strCache>
                <c:ptCount val="1"/>
                <c:pt idx="0">
                  <c:v>2014-2015</c:v>
                </c:pt>
              </c:strCache>
            </c:strRef>
          </c:tx>
          <c:invertIfNegative val="0"/>
          <c:cat>
            <c:multiLvlStrRef>
              <c:f>Sheet8!$B$1:$E$2</c:f>
              <c:multiLvlStrCache>
                <c:ptCount val="4"/>
                <c:lvl>
                  <c:pt idx="0">
                    <c:v>Not Ready</c:v>
                  </c:pt>
                  <c:pt idx="1">
                    <c:v>Close</c:v>
                  </c:pt>
                  <c:pt idx="2">
                    <c:v>Ready</c:v>
                  </c:pt>
                  <c:pt idx="3">
                    <c:v>Exceeding</c:v>
                  </c:pt>
                </c:lvl>
                <c:lvl>
                  <c:pt idx="0">
                    <c:v>Level I</c:v>
                  </c:pt>
                  <c:pt idx="1">
                    <c:v>Level II</c:v>
                  </c:pt>
                  <c:pt idx="2">
                    <c:v>Level III</c:v>
                  </c:pt>
                  <c:pt idx="3">
                    <c:v>Level IV</c:v>
                  </c:pt>
                </c:lvl>
              </c:multiLvlStrCache>
            </c:multiLvlStrRef>
          </c:cat>
          <c:val>
            <c:numRef>
              <c:f>Sheet8!$B$4:$E$4</c:f>
              <c:numCache>
                <c:formatCode>General</c:formatCode>
                <c:ptCount val="4"/>
                <c:pt idx="0">
                  <c:v>69.17999999999998</c:v>
                </c:pt>
                <c:pt idx="1">
                  <c:v>19.86</c:v>
                </c:pt>
                <c:pt idx="2">
                  <c:v>7.53</c:v>
                </c:pt>
                <c:pt idx="3">
                  <c:v>3.42</c:v>
                </c:pt>
              </c:numCache>
            </c:numRef>
          </c:val>
        </c:ser>
        <c:dLbls>
          <c:showLegendKey val="0"/>
          <c:showVal val="1"/>
          <c:showCatName val="0"/>
          <c:showSerName val="0"/>
          <c:showPercent val="0"/>
          <c:showBubbleSize val="0"/>
        </c:dLbls>
        <c:gapWidth val="150"/>
        <c:overlap val="-25"/>
        <c:axId val="1899271512"/>
        <c:axId val="1899521000"/>
      </c:barChart>
      <c:catAx>
        <c:axId val="1899271512"/>
        <c:scaling>
          <c:orientation val="minMax"/>
        </c:scaling>
        <c:delete val="0"/>
        <c:axPos val="b"/>
        <c:majorTickMark val="none"/>
        <c:minorTickMark val="none"/>
        <c:tickLblPos val="nextTo"/>
        <c:crossAx val="1899521000"/>
        <c:crosses val="autoZero"/>
        <c:auto val="1"/>
        <c:lblAlgn val="ctr"/>
        <c:lblOffset val="100"/>
        <c:noMultiLvlLbl val="0"/>
      </c:catAx>
      <c:valAx>
        <c:axId val="1899521000"/>
        <c:scaling>
          <c:orientation val="minMax"/>
        </c:scaling>
        <c:delete val="1"/>
        <c:axPos val="l"/>
        <c:numFmt formatCode="General" sourceLinked="1"/>
        <c:majorTickMark val="out"/>
        <c:minorTickMark val="none"/>
        <c:tickLblPos val="none"/>
        <c:crossAx val="1899271512"/>
        <c:crosses val="autoZero"/>
        <c:crossBetween val="between"/>
      </c:valAx>
    </c:plotArea>
    <c:legend>
      <c:legendPos val="t"/>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Ala High School Grad Exam-12th Grade Reading</a:t>
            </a:r>
          </a:p>
        </c:rich>
      </c:tx>
      <c:overlay val="0"/>
    </c:title>
    <c:autoTitleDeleted val="0"/>
    <c:plotArea>
      <c:layout/>
      <c:barChart>
        <c:barDir val="col"/>
        <c:grouping val="clustered"/>
        <c:varyColors val="0"/>
        <c:ser>
          <c:idx val="0"/>
          <c:order val="0"/>
          <c:tx>
            <c:strRef>
              <c:f>'[Chart in Microsoft Office Word]Sheet6'!$A$2</c:f>
              <c:strCache>
                <c:ptCount val="1"/>
                <c:pt idx="0">
                  <c:v>2010-2011</c:v>
                </c:pt>
              </c:strCache>
            </c:strRef>
          </c:tx>
          <c:invertIfNegative val="0"/>
          <c:cat>
            <c:strRef>
              <c:f>'[Chart in Microsoft Office Word]Sheet6'!$B$1:$E$1</c:f>
              <c:strCache>
                <c:ptCount val="4"/>
                <c:pt idx="0">
                  <c:v>Level I</c:v>
                </c:pt>
                <c:pt idx="1">
                  <c:v>Level II</c:v>
                </c:pt>
                <c:pt idx="2">
                  <c:v>Level III</c:v>
                </c:pt>
                <c:pt idx="3">
                  <c:v>Level IV</c:v>
                </c:pt>
              </c:strCache>
            </c:strRef>
          </c:cat>
          <c:val>
            <c:numRef>
              <c:f>'[Chart in Microsoft Office Word]Sheet6'!$B$2:$E$2</c:f>
              <c:numCache>
                <c:formatCode>General</c:formatCode>
                <c:ptCount val="4"/>
                <c:pt idx="0">
                  <c:v>0.0</c:v>
                </c:pt>
                <c:pt idx="1">
                  <c:v>7.859999999999998</c:v>
                </c:pt>
                <c:pt idx="2">
                  <c:v>85.59</c:v>
                </c:pt>
                <c:pt idx="3">
                  <c:v>6.55</c:v>
                </c:pt>
              </c:numCache>
            </c:numRef>
          </c:val>
        </c:ser>
        <c:ser>
          <c:idx val="1"/>
          <c:order val="1"/>
          <c:tx>
            <c:strRef>
              <c:f>'[Chart in Microsoft Office Word]Sheet6'!$A$3</c:f>
              <c:strCache>
                <c:ptCount val="1"/>
                <c:pt idx="0">
                  <c:v>2011-2012</c:v>
                </c:pt>
              </c:strCache>
            </c:strRef>
          </c:tx>
          <c:invertIfNegative val="0"/>
          <c:cat>
            <c:strRef>
              <c:f>'[Chart in Microsoft Office Word]Sheet6'!$B$1:$E$1</c:f>
              <c:strCache>
                <c:ptCount val="4"/>
                <c:pt idx="0">
                  <c:v>Level I</c:v>
                </c:pt>
                <c:pt idx="1">
                  <c:v>Level II</c:v>
                </c:pt>
                <c:pt idx="2">
                  <c:v>Level III</c:v>
                </c:pt>
                <c:pt idx="3">
                  <c:v>Level IV</c:v>
                </c:pt>
              </c:strCache>
            </c:strRef>
          </c:cat>
          <c:val>
            <c:numRef>
              <c:f>'[Chart in Microsoft Office Word]Sheet6'!$B$3:$E$3</c:f>
              <c:numCache>
                <c:formatCode>General</c:formatCode>
                <c:ptCount val="4"/>
                <c:pt idx="0">
                  <c:v>0.0</c:v>
                </c:pt>
                <c:pt idx="1">
                  <c:v>10.33</c:v>
                </c:pt>
                <c:pt idx="2">
                  <c:v>86.85</c:v>
                </c:pt>
                <c:pt idx="3">
                  <c:v>2.82</c:v>
                </c:pt>
              </c:numCache>
            </c:numRef>
          </c:val>
        </c:ser>
        <c:ser>
          <c:idx val="2"/>
          <c:order val="2"/>
          <c:tx>
            <c:strRef>
              <c:f>'[Chart in Microsoft Office Word]Sheet6'!$A$4</c:f>
              <c:strCache>
                <c:ptCount val="1"/>
                <c:pt idx="0">
                  <c:v>2012-2013</c:v>
                </c:pt>
              </c:strCache>
            </c:strRef>
          </c:tx>
          <c:invertIfNegative val="0"/>
          <c:cat>
            <c:strRef>
              <c:f>'[Chart in Microsoft Office Word]Sheet6'!$B$1:$E$1</c:f>
              <c:strCache>
                <c:ptCount val="4"/>
                <c:pt idx="0">
                  <c:v>Level I</c:v>
                </c:pt>
                <c:pt idx="1">
                  <c:v>Level II</c:v>
                </c:pt>
                <c:pt idx="2">
                  <c:v>Level III</c:v>
                </c:pt>
                <c:pt idx="3">
                  <c:v>Level IV</c:v>
                </c:pt>
              </c:strCache>
            </c:strRef>
          </c:cat>
          <c:val>
            <c:numRef>
              <c:f>'[Chart in Microsoft Office Word]Sheet6'!$B$4:$E$4</c:f>
              <c:numCache>
                <c:formatCode>General</c:formatCode>
                <c:ptCount val="4"/>
                <c:pt idx="0">
                  <c:v>0.0</c:v>
                </c:pt>
                <c:pt idx="1">
                  <c:v>0.0</c:v>
                </c:pt>
                <c:pt idx="2">
                  <c:v>0.0</c:v>
                </c:pt>
                <c:pt idx="3">
                  <c:v>0.0</c:v>
                </c:pt>
              </c:numCache>
            </c:numRef>
          </c:val>
        </c:ser>
        <c:dLbls>
          <c:showLegendKey val="0"/>
          <c:showVal val="1"/>
          <c:showCatName val="0"/>
          <c:showSerName val="0"/>
          <c:showPercent val="0"/>
          <c:showBubbleSize val="0"/>
        </c:dLbls>
        <c:gapWidth val="150"/>
        <c:overlap val="-25"/>
        <c:axId val="-2073127288"/>
        <c:axId val="-2064228376"/>
      </c:barChart>
      <c:catAx>
        <c:axId val="-2073127288"/>
        <c:scaling>
          <c:orientation val="minMax"/>
        </c:scaling>
        <c:delete val="0"/>
        <c:axPos val="b"/>
        <c:majorTickMark val="none"/>
        <c:minorTickMark val="none"/>
        <c:tickLblPos val="nextTo"/>
        <c:crossAx val="-2064228376"/>
        <c:crosses val="autoZero"/>
        <c:auto val="1"/>
        <c:lblAlgn val="ctr"/>
        <c:lblOffset val="100"/>
        <c:noMultiLvlLbl val="0"/>
      </c:catAx>
      <c:valAx>
        <c:axId val="-2064228376"/>
        <c:scaling>
          <c:orientation val="minMax"/>
        </c:scaling>
        <c:delete val="1"/>
        <c:axPos val="l"/>
        <c:numFmt formatCode="General" sourceLinked="1"/>
        <c:majorTickMark val="out"/>
        <c:minorTickMark val="none"/>
        <c:tickLblPos val="none"/>
        <c:crossAx val="-2073127288"/>
        <c:crosses val="autoZero"/>
        <c:crossBetween val="between"/>
      </c:valAx>
    </c:plotArea>
    <c:legend>
      <c:legendPos val="t"/>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Average ACT Scores, 2011-2015</a:t>
            </a:r>
          </a:p>
        </c:rich>
      </c:tx>
      <c:overlay val="0"/>
    </c:title>
    <c:autoTitleDeleted val="0"/>
    <c:plotArea>
      <c:layout/>
      <c:barChart>
        <c:barDir val="col"/>
        <c:grouping val="clustered"/>
        <c:varyColors val="0"/>
        <c:ser>
          <c:idx val="1"/>
          <c:order val="0"/>
          <c:tx>
            <c:strRef>
              <c:f>'[Chart in Microsoft Office Word]Sheet1'!$B$1</c:f>
              <c:strCache>
                <c:ptCount val="1"/>
                <c:pt idx="0">
                  <c:v>English</c:v>
                </c:pt>
              </c:strCache>
            </c:strRef>
          </c:tx>
          <c:invertIfNegative val="0"/>
          <c:cat>
            <c:numRef>
              <c:f>'[Chart in Microsoft Office Word]Sheet1'!$A$2:$A$6</c:f>
              <c:numCache>
                <c:formatCode>General</c:formatCode>
                <c:ptCount val="5"/>
                <c:pt idx="0">
                  <c:v>2011.0</c:v>
                </c:pt>
                <c:pt idx="1">
                  <c:v>2012.0</c:v>
                </c:pt>
                <c:pt idx="2">
                  <c:v>2013.0</c:v>
                </c:pt>
                <c:pt idx="3">
                  <c:v>2014.0</c:v>
                </c:pt>
                <c:pt idx="4">
                  <c:v>2015.0</c:v>
                </c:pt>
              </c:numCache>
            </c:numRef>
          </c:cat>
          <c:val>
            <c:numRef>
              <c:f>'[Chart in Microsoft Office Word]Sheet1'!$B$2:$B$6</c:f>
              <c:numCache>
                <c:formatCode>General</c:formatCode>
                <c:ptCount val="5"/>
                <c:pt idx="0">
                  <c:v>15.3</c:v>
                </c:pt>
                <c:pt idx="1">
                  <c:v>15.8</c:v>
                </c:pt>
                <c:pt idx="2">
                  <c:v>15.6</c:v>
                </c:pt>
                <c:pt idx="3">
                  <c:v>15.4</c:v>
                </c:pt>
                <c:pt idx="4">
                  <c:v>13.9</c:v>
                </c:pt>
              </c:numCache>
            </c:numRef>
          </c:val>
        </c:ser>
        <c:ser>
          <c:idx val="2"/>
          <c:order val="1"/>
          <c:tx>
            <c:strRef>
              <c:f>'[Chart in Microsoft Office Word]Sheet1'!$C$1</c:f>
              <c:strCache>
                <c:ptCount val="1"/>
                <c:pt idx="0">
                  <c:v>Math</c:v>
                </c:pt>
              </c:strCache>
            </c:strRef>
          </c:tx>
          <c:invertIfNegative val="0"/>
          <c:cat>
            <c:numRef>
              <c:f>'[Chart in Microsoft Office Word]Sheet1'!$A$2:$A$6</c:f>
              <c:numCache>
                <c:formatCode>General</c:formatCode>
                <c:ptCount val="5"/>
                <c:pt idx="0">
                  <c:v>2011.0</c:v>
                </c:pt>
                <c:pt idx="1">
                  <c:v>2012.0</c:v>
                </c:pt>
                <c:pt idx="2">
                  <c:v>2013.0</c:v>
                </c:pt>
                <c:pt idx="3">
                  <c:v>2014.0</c:v>
                </c:pt>
                <c:pt idx="4">
                  <c:v>2015.0</c:v>
                </c:pt>
              </c:numCache>
            </c:numRef>
          </c:cat>
          <c:val>
            <c:numRef>
              <c:f>'[Chart in Microsoft Office Word]Sheet1'!$C$2:$C$6</c:f>
              <c:numCache>
                <c:formatCode>General</c:formatCode>
                <c:ptCount val="5"/>
                <c:pt idx="0">
                  <c:v>15.9</c:v>
                </c:pt>
                <c:pt idx="1">
                  <c:v>16.2</c:v>
                </c:pt>
                <c:pt idx="2">
                  <c:v>15.6</c:v>
                </c:pt>
                <c:pt idx="3">
                  <c:v>15.7</c:v>
                </c:pt>
                <c:pt idx="4">
                  <c:v>15.1</c:v>
                </c:pt>
              </c:numCache>
            </c:numRef>
          </c:val>
        </c:ser>
        <c:ser>
          <c:idx val="3"/>
          <c:order val="2"/>
          <c:tx>
            <c:strRef>
              <c:f>'[Chart in Microsoft Office Word]Sheet1'!$D$1</c:f>
              <c:strCache>
                <c:ptCount val="1"/>
                <c:pt idx="0">
                  <c:v>Reading</c:v>
                </c:pt>
              </c:strCache>
            </c:strRef>
          </c:tx>
          <c:invertIfNegative val="0"/>
          <c:cat>
            <c:numRef>
              <c:f>'[Chart in Microsoft Office Word]Sheet1'!$A$2:$A$6</c:f>
              <c:numCache>
                <c:formatCode>General</c:formatCode>
                <c:ptCount val="5"/>
                <c:pt idx="0">
                  <c:v>2011.0</c:v>
                </c:pt>
                <c:pt idx="1">
                  <c:v>2012.0</c:v>
                </c:pt>
                <c:pt idx="2">
                  <c:v>2013.0</c:v>
                </c:pt>
                <c:pt idx="3">
                  <c:v>2014.0</c:v>
                </c:pt>
                <c:pt idx="4">
                  <c:v>2015.0</c:v>
                </c:pt>
              </c:numCache>
            </c:numRef>
          </c:cat>
          <c:val>
            <c:numRef>
              <c:f>'[Chart in Microsoft Office Word]Sheet1'!$D$2:$D$6</c:f>
              <c:numCache>
                <c:formatCode>General</c:formatCode>
                <c:ptCount val="5"/>
                <c:pt idx="0">
                  <c:v>16.8</c:v>
                </c:pt>
                <c:pt idx="1">
                  <c:v>15.9</c:v>
                </c:pt>
                <c:pt idx="2">
                  <c:v>16.2</c:v>
                </c:pt>
                <c:pt idx="3">
                  <c:v>17.0</c:v>
                </c:pt>
                <c:pt idx="4">
                  <c:v>14.9</c:v>
                </c:pt>
              </c:numCache>
            </c:numRef>
          </c:val>
        </c:ser>
        <c:ser>
          <c:idx val="4"/>
          <c:order val="3"/>
          <c:tx>
            <c:strRef>
              <c:f>'[Chart in Microsoft Office Word]Sheet1'!$E$1</c:f>
              <c:strCache>
                <c:ptCount val="1"/>
                <c:pt idx="0">
                  <c:v>Science</c:v>
                </c:pt>
              </c:strCache>
            </c:strRef>
          </c:tx>
          <c:invertIfNegative val="0"/>
          <c:cat>
            <c:numRef>
              <c:f>'[Chart in Microsoft Office Word]Sheet1'!$A$2:$A$6</c:f>
              <c:numCache>
                <c:formatCode>General</c:formatCode>
                <c:ptCount val="5"/>
                <c:pt idx="0">
                  <c:v>2011.0</c:v>
                </c:pt>
                <c:pt idx="1">
                  <c:v>2012.0</c:v>
                </c:pt>
                <c:pt idx="2">
                  <c:v>2013.0</c:v>
                </c:pt>
                <c:pt idx="3">
                  <c:v>2014.0</c:v>
                </c:pt>
                <c:pt idx="4">
                  <c:v>2015.0</c:v>
                </c:pt>
              </c:numCache>
            </c:numRef>
          </c:cat>
          <c:val>
            <c:numRef>
              <c:f>'[Chart in Microsoft Office Word]Sheet1'!$E$2:$E$6</c:f>
              <c:numCache>
                <c:formatCode>General</c:formatCode>
                <c:ptCount val="5"/>
                <c:pt idx="0">
                  <c:v>16.7</c:v>
                </c:pt>
                <c:pt idx="1">
                  <c:v>16.3</c:v>
                </c:pt>
                <c:pt idx="2">
                  <c:v>15.7</c:v>
                </c:pt>
                <c:pt idx="3">
                  <c:v>16.1</c:v>
                </c:pt>
                <c:pt idx="4">
                  <c:v>15.0</c:v>
                </c:pt>
              </c:numCache>
            </c:numRef>
          </c:val>
        </c:ser>
        <c:ser>
          <c:idx val="5"/>
          <c:order val="4"/>
          <c:tx>
            <c:strRef>
              <c:f>'[Chart in Microsoft Office Word]Sheet1'!$F$1</c:f>
              <c:strCache>
                <c:ptCount val="1"/>
                <c:pt idx="0">
                  <c:v>Composite</c:v>
                </c:pt>
              </c:strCache>
            </c:strRef>
          </c:tx>
          <c:invertIfNegative val="0"/>
          <c:dLbls>
            <c:dLblPos val="inEnd"/>
            <c:showLegendKey val="0"/>
            <c:showVal val="1"/>
            <c:showCatName val="0"/>
            <c:showSerName val="0"/>
            <c:showPercent val="0"/>
            <c:showBubbleSize val="0"/>
            <c:showLeaderLines val="0"/>
          </c:dLbls>
          <c:cat>
            <c:numRef>
              <c:f>'[Chart in Microsoft Office Word]Sheet1'!$A$2:$A$6</c:f>
              <c:numCache>
                <c:formatCode>General</c:formatCode>
                <c:ptCount val="5"/>
                <c:pt idx="0">
                  <c:v>2011.0</c:v>
                </c:pt>
                <c:pt idx="1">
                  <c:v>2012.0</c:v>
                </c:pt>
                <c:pt idx="2">
                  <c:v>2013.0</c:v>
                </c:pt>
                <c:pt idx="3">
                  <c:v>2014.0</c:v>
                </c:pt>
                <c:pt idx="4">
                  <c:v>2015.0</c:v>
                </c:pt>
              </c:numCache>
            </c:numRef>
          </c:cat>
          <c:val>
            <c:numRef>
              <c:f>'[Chart in Microsoft Office Word]Sheet1'!$F$2:$F$6</c:f>
              <c:numCache>
                <c:formatCode>General</c:formatCode>
                <c:ptCount val="5"/>
                <c:pt idx="0">
                  <c:v>16.3</c:v>
                </c:pt>
                <c:pt idx="1">
                  <c:v>16.2</c:v>
                </c:pt>
                <c:pt idx="2">
                  <c:v>15.9</c:v>
                </c:pt>
                <c:pt idx="3">
                  <c:v>16.1</c:v>
                </c:pt>
                <c:pt idx="4">
                  <c:v>14.9</c:v>
                </c:pt>
              </c:numCache>
            </c:numRef>
          </c:val>
        </c:ser>
        <c:dLbls>
          <c:showLegendKey val="0"/>
          <c:showVal val="0"/>
          <c:showCatName val="0"/>
          <c:showSerName val="0"/>
          <c:showPercent val="0"/>
          <c:showBubbleSize val="0"/>
        </c:dLbls>
        <c:gapWidth val="75"/>
        <c:overlap val="40"/>
        <c:axId val="-2072432600"/>
        <c:axId val="-2072429736"/>
      </c:barChart>
      <c:catAx>
        <c:axId val="-2072432600"/>
        <c:scaling>
          <c:orientation val="minMax"/>
        </c:scaling>
        <c:delete val="0"/>
        <c:axPos val="b"/>
        <c:numFmt formatCode="General" sourceLinked="1"/>
        <c:majorTickMark val="none"/>
        <c:minorTickMark val="none"/>
        <c:tickLblPos val="nextTo"/>
        <c:crossAx val="-2072429736"/>
        <c:crosses val="autoZero"/>
        <c:auto val="1"/>
        <c:lblAlgn val="ctr"/>
        <c:lblOffset val="100"/>
        <c:noMultiLvlLbl val="0"/>
      </c:catAx>
      <c:valAx>
        <c:axId val="-2072429736"/>
        <c:scaling>
          <c:orientation val="minMax"/>
        </c:scaling>
        <c:delete val="0"/>
        <c:axPos val="l"/>
        <c:majorGridlines/>
        <c:numFmt formatCode="General" sourceLinked="1"/>
        <c:majorTickMark val="none"/>
        <c:minorTickMark val="none"/>
        <c:tickLblPos val="none"/>
        <c:crossAx val="-2072432600"/>
        <c:crosses val="autoZero"/>
        <c:crossBetween val="between"/>
      </c:valAx>
    </c:plotArea>
    <c:legend>
      <c:legendPos val="r"/>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3 -Year Graduation Rate, Certified</a:t>
            </a:r>
          </a:p>
        </c:rich>
      </c:tx>
      <c:overlay val="0"/>
    </c:title>
    <c:autoTitleDeleted val="0"/>
    <c:view3D>
      <c:rotX val="15"/>
      <c:hPercent val="38"/>
      <c:rotY val="20"/>
      <c:depthPercent val="100"/>
      <c:rAngAx val="1"/>
    </c:view3D>
    <c:floor>
      <c:thickness val="0"/>
    </c:floor>
    <c:sideWall>
      <c:thickness val="0"/>
    </c:sideWall>
    <c:backWall>
      <c:thickness val="0"/>
    </c:backWall>
    <c:plotArea>
      <c:layout>
        <c:manualLayout>
          <c:layoutTarget val="inner"/>
          <c:xMode val="edge"/>
          <c:yMode val="edge"/>
          <c:x val="0.0384277825807837"/>
          <c:y val="0.296074803149607"/>
          <c:w val="0.953032710179042"/>
          <c:h val="0.620376640419948"/>
        </c:manualLayout>
      </c:layout>
      <c:bar3DChart>
        <c:barDir val="col"/>
        <c:grouping val="clustered"/>
        <c:varyColors val="0"/>
        <c:ser>
          <c:idx val="3"/>
          <c:order val="0"/>
          <c:tx>
            <c:strRef>
              <c:f>Sheet1!$A$2</c:f>
              <c:strCache>
                <c:ptCount val="1"/>
                <c:pt idx="0">
                  <c:v>System</c:v>
                </c:pt>
              </c:strCache>
            </c:strRef>
          </c:tx>
          <c:invertIfNegative val="0"/>
          <c:cat>
            <c:strRef>
              <c:f>Sheet1!$B$1:$D$1</c:f>
              <c:strCache>
                <c:ptCount val="3"/>
                <c:pt idx="0">
                  <c:v>2011-12</c:v>
                </c:pt>
                <c:pt idx="1">
                  <c:v>2012-13</c:v>
                </c:pt>
                <c:pt idx="2">
                  <c:v>2013-14</c:v>
                </c:pt>
              </c:strCache>
            </c:strRef>
          </c:cat>
          <c:val>
            <c:numRef>
              <c:f>Sheet1!$B$2:$D$2</c:f>
              <c:numCache>
                <c:formatCode>0%</c:formatCode>
                <c:ptCount val="3"/>
                <c:pt idx="0">
                  <c:v>0.840000000000002</c:v>
                </c:pt>
                <c:pt idx="1">
                  <c:v>0.840000000000002</c:v>
                </c:pt>
                <c:pt idx="2">
                  <c:v>0.88</c:v>
                </c:pt>
              </c:numCache>
            </c:numRef>
          </c:val>
        </c:ser>
        <c:ser>
          <c:idx val="0"/>
          <c:order val="1"/>
          <c:tx>
            <c:strRef>
              <c:f>Sheet1!$A$3</c:f>
              <c:strCache>
                <c:ptCount val="1"/>
                <c:pt idx="0">
                  <c:v>Booker T. Washington High School</c:v>
                </c:pt>
              </c:strCache>
            </c:strRef>
          </c:tx>
          <c:invertIfNegative val="0"/>
          <c:cat>
            <c:strRef>
              <c:f>Sheet1!$B$1:$D$1</c:f>
              <c:strCache>
                <c:ptCount val="3"/>
                <c:pt idx="0">
                  <c:v>2011-12</c:v>
                </c:pt>
                <c:pt idx="1">
                  <c:v>2012-13</c:v>
                </c:pt>
                <c:pt idx="2">
                  <c:v>2013-14</c:v>
                </c:pt>
              </c:strCache>
            </c:strRef>
          </c:cat>
          <c:val>
            <c:numRef>
              <c:f>Sheet1!$B$3:$D$3</c:f>
              <c:numCache>
                <c:formatCode>0%</c:formatCode>
                <c:ptCount val="3"/>
                <c:pt idx="0">
                  <c:v>0.830000000000002</c:v>
                </c:pt>
                <c:pt idx="1">
                  <c:v>0.830000000000002</c:v>
                </c:pt>
                <c:pt idx="2">
                  <c:v>0.870000000000002</c:v>
                </c:pt>
              </c:numCache>
            </c:numRef>
          </c:val>
        </c:ser>
        <c:ser>
          <c:idx val="1"/>
          <c:order val="2"/>
          <c:tx>
            <c:strRef>
              <c:f>Sheet1!$A$4</c:f>
              <c:strCache>
                <c:ptCount val="1"/>
                <c:pt idx="0">
                  <c:v>Notasulga High School</c:v>
                </c:pt>
              </c:strCache>
            </c:strRef>
          </c:tx>
          <c:invertIfNegative val="0"/>
          <c:cat>
            <c:strRef>
              <c:f>Sheet1!$B$1:$D$1</c:f>
              <c:strCache>
                <c:ptCount val="3"/>
                <c:pt idx="0">
                  <c:v>2011-12</c:v>
                </c:pt>
                <c:pt idx="1">
                  <c:v>2012-13</c:v>
                </c:pt>
                <c:pt idx="2">
                  <c:v>2013-14</c:v>
                </c:pt>
              </c:strCache>
            </c:strRef>
          </c:cat>
          <c:val>
            <c:numRef>
              <c:f>Sheet1!$B$4:$D$4</c:f>
              <c:numCache>
                <c:formatCode>0%</c:formatCode>
                <c:ptCount val="3"/>
                <c:pt idx="0">
                  <c:v>0.91</c:v>
                </c:pt>
                <c:pt idx="1">
                  <c:v>0.91</c:v>
                </c:pt>
                <c:pt idx="2">
                  <c:v>0.950000000000002</c:v>
                </c:pt>
              </c:numCache>
            </c:numRef>
          </c:val>
        </c:ser>
        <c:dLbls>
          <c:showLegendKey val="0"/>
          <c:showVal val="1"/>
          <c:showCatName val="0"/>
          <c:showSerName val="0"/>
          <c:showPercent val="0"/>
          <c:showBubbleSize val="0"/>
        </c:dLbls>
        <c:gapWidth val="150"/>
        <c:shape val="box"/>
        <c:axId val="-2072382952"/>
        <c:axId val="-2072500776"/>
        <c:axId val="0"/>
      </c:bar3DChart>
      <c:catAx>
        <c:axId val="-2072382952"/>
        <c:scaling>
          <c:orientation val="minMax"/>
        </c:scaling>
        <c:delete val="0"/>
        <c:axPos val="b"/>
        <c:numFmt formatCode="General" sourceLinked="1"/>
        <c:majorTickMark val="none"/>
        <c:minorTickMark val="none"/>
        <c:tickLblPos val="low"/>
        <c:txPr>
          <a:bodyPr rot="0" vert="horz"/>
          <a:lstStyle/>
          <a:p>
            <a:pPr>
              <a:defRPr/>
            </a:pPr>
            <a:endParaRPr lang="en-US"/>
          </a:p>
        </c:txPr>
        <c:crossAx val="-2072500776"/>
        <c:crosses val="autoZero"/>
        <c:auto val="1"/>
        <c:lblAlgn val="ctr"/>
        <c:lblOffset val="100"/>
        <c:tickLblSkip val="1"/>
        <c:tickMarkSkip val="1"/>
        <c:noMultiLvlLbl val="0"/>
      </c:catAx>
      <c:valAx>
        <c:axId val="-2072500776"/>
        <c:scaling>
          <c:orientation val="minMax"/>
        </c:scaling>
        <c:delete val="1"/>
        <c:axPos val="l"/>
        <c:numFmt formatCode="0%" sourceLinked="1"/>
        <c:majorTickMark val="out"/>
        <c:minorTickMark val="none"/>
        <c:tickLblPos val="none"/>
        <c:crossAx val="-2072382952"/>
        <c:crosses val="autoZero"/>
        <c:crossBetween val="between"/>
      </c:valAx>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4th Grade ARMT-Mathematics</a:t>
            </a:r>
            <a:endParaRPr lang="en-US"/>
          </a:p>
        </c:rich>
      </c:tx>
      <c:overlay val="0"/>
    </c:title>
    <c:autoTitleDeleted val="0"/>
    <c:plotArea>
      <c:layout/>
      <c:barChart>
        <c:barDir val="col"/>
        <c:grouping val="clustered"/>
        <c:varyColors val="0"/>
        <c:ser>
          <c:idx val="0"/>
          <c:order val="0"/>
          <c:tx>
            <c:strRef>
              <c:f>'[Chart in Microsoft Office Word]Sheet1'!$A$2</c:f>
              <c:strCache>
                <c:ptCount val="1"/>
                <c:pt idx="0">
                  <c:v>2010-2011</c:v>
                </c:pt>
              </c:strCache>
            </c:strRef>
          </c:tx>
          <c:invertIfNegative val="0"/>
          <c:cat>
            <c:strRef>
              <c:f>'[Chart in Microsoft Office Word]Sheet1'!$B$1:$E$1</c:f>
              <c:strCache>
                <c:ptCount val="4"/>
                <c:pt idx="0">
                  <c:v>Level I</c:v>
                </c:pt>
                <c:pt idx="1">
                  <c:v>Level II</c:v>
                </c:pt>
                <c:pt idx="2">
                  <c:v>Level III</c:v>
                </c:pt>
                <c:pt idx="3">
                  <c:v>Level IV</c:v>
                </c:pt>
              </c:strCache>
            </c:strRef>
          </c:cat>
          <c:val>
            <c:numRef>
              <c:f>'[Chart in Microsoft Office Word]Sheet1'!$B$2:$E$2</c:f>
              <c:numCache>
                <c:formatCode>General</c:formatCode>
                <c:ptCount val="4"/>
                <c:pt idx="0">
                  <c:v>0.0</c:v>
                </c:pt>
                <c:pt idx="1">
                  <c:v>18.0</c:v>
                </c:pt>
                <c:pt idx="2">
                  <c:v>35.33</c:v>
                </c:pt>
                <c:pt idx="3">
                  <c:v>46.67</c:v>
                </c:pt>
              </c:numCache>
            </c:numRef>
          </c:val>
        </c:ser>
        <c:ser>
          <c:idx val="1"/>
          <c:order val="1"/>
          <c:tx>
            <c:strRef>
              <c:f>'[Chart in Microsoft Office Word]Sheet1'!$A$3</c:f>
              <c:strCache>
                <c:ptCount val="1"/>
                <c:pt idx="0">
                  <c:v>2011-2012</c:v>
                </c:pt>
              </c:strCache>
            </c:strRef>
          </c:tx>
          <c:invertIfNegative val="0"/>
          <c:cat>
            <c:strRef>
              <c:f>'[Chart in Microsoft Office Word]Sheet1'!$B$1:$E$1</c:f>
              <c:strCache>
                <c:ptCount val="4"/>
                <c:pt idx="0">
                  <c:v>Level I</c:v>
                </c:pt>
                <c:pt idx="1">
                  <c:v>Level II</c:v>
                </c:pt>
                <c:pt idx="2">
                  <c:v>Level III</c:v>
                </c:pt>
                <c:pt idx="3">
                  <c:v>Level IV</c:v>
                </c:pt>
              </c:strCache>
            </c:strRef>
          </c:cat>
          <c:val>
            <c:numRef>
              <c:f>'[Chart in Microsoft Office Word]Sheet1'!$B$3:$E$3</c:f>
              <c:numCache>
                <c:formatCode>General</c:formatCode>
                <c:ptCount val="4"/>
                <c:pt idx="0">
                  <c:v>4.6</c:v>
                </c:pt>
                <c:pt idx="1">
                  <c:v>19.54</c:v>
                </c:pt>
                <c:pt idx="2">
                  <c:v>21.25999999999999</c:v>
                </c:pt>
                <c:pt idx="3">
                  <c:v>54.6</c:v>
                </c:pt>
              </c:numCache>
            </c:numRef>
          </c:val>
        </c:ser>
        <c:ser>
          <c:idx val="2"/>
          <c:order val="2"/>
          <c:tx>
            <c:strRef>
              <c:f>'[Chart in Microsoft Office Word]Sheet1'!$A$4</c:f>
              <c:strCache>
                <c:ptCount val="1"/>
                <c:pt idx="0">
                  <c:v>2012-2013</c:v>
                </c:pt>
              </c:strCache>
            </c:strRef>
          </c:tx>
          <c:invertIfNegative val="0"/>
          <c:cat>
            <c:strRef>
              <c:f>'[Chart in Microsoft Office Word]Sheet1'!$B$1:$E$1</c:f>
              <c:strCache>
                <c:ptCount val="4"/>
                <c:pt idx="0">
                  <c:v>Level I</c:v>
                </c:pt>
                <c:pt idx="1">
                  <c:v>Level II</c:v>
                </c:pt>
                <c:pt idx="2">
                  <c:v>Level III</c:v>
                </c:pt>
                <c:pt idx="3">
                  <c:v>Level IV</c:v>
                </c:pt>
              </c:strCache>
            </c:strRef>
          </c:cat>
          <c:val>
            <c:numRef>
              <c:f>'[Chart in Microsoft Office Word]Sheet1'!$B$4:$E$4</c:f>
              <c:numCache>
                <c:formatCode>General</c:formatCode>
                <c:ptCount val="4"/>
                <c:pt idx="0">
                  <c:v>6.25</c:v>
                </c:pt>
                <c:pt idx="1">
                  <c:v>28.13000000000003</c:v>
                </c:pt>
                <c:pt idx="2">
                  <c:v>31.88</c:v>
                </c:pt>
                <c:pt idx="3">
                  <c:v>33.75</c:v>
                </c:pt>
              </c:numCache>
            </c:numRef>
          </c:val>
        </c:ser>
        <c:dLbls>
          <c:showLegendKey val="0"/>
          <c:showVal val="1"/>
          <c:showCatName val="0"/>
          <c:showSerName val="0"/>
          <c:showPercent val="0"/>
          <c:showBubbleSize val="0"/>
        </c:dLbls>
        <c:gapWidth val="150"/>
        <c:overlap val="-25"/>
        <c:axId val="-2026382040"/>
        <c:axId val="-2026379048"/>
      </c:barChart>
      <c:catAx>
        <c:axId val="-2026382040"/>
        <c:scaling>
          <c:orientation val="minMax"/>
        </c:scaling>
        <c:delete val="0"/>
        <c:axPos val="b"/>
        <c:majorTickMark val="none"/>
        <c:minorTickMark val="none"/>
        <c:tickLblPos val="nextTo"/>
        <c:crossAx val="-2026379048"/>
        <c:crosses val="autoZero"/>
        <c:auto val="1"/>
        <c:lblAlgn val="ctr"/>
        <c:lblOffset val="100"/>
        <c:noMultiLvlLbl val="0"/>
      </c:catAx>
      <c:valAx>
        <c:axId val="-2026379048"/>
        <c:scaling>
          <c:orientation val="minMax"/>
        </c:scaling>
        <c:delete val="1"/>
        <c:axPos val="l"/>
        <c:numFmt formatCode="General" sourceLinked="1"/>
        <c:majorTickMark val="out"/>
        <c:minorTickMark val="none"/>
        <c:tickLblPos val="none"/>
        <c:crossAx val="-2026382040"/>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4th Grade ACT Aspire-Mathematics</a:t>
            </a:r>
          </a:p>
        </c:rich>
      </c:tx>
      <c:overlay val="0"/>
    </c:title>
    <c:autoTitleDeleted val="0"/>
    <c:plotArea>
      <c:layout/>
      <c:barChart>
        <c:barDir val="col"/>
        <c:grouping val="clustered"/>
        <c:varyColors val="0"/>
        <c:ser>
          <c:idx val="0"/>
          <c:order val="0"/>
          <c:tx>
            <c:strRef>
              <c:f>Sheet2!$A$3</c:f>
              <c:strCache>
                <c:ptCount val="1"/>
                <c:pt idx="0">
                  <c:v>2013-2014</c:v>
                </c:pt>
              </c:strCache>
            </c:strRef>
          </c:tx>
          <c:invertIfNegative val="0"/>
          <c:cat>
            <c:multiLvlStrRef>
              <c:f>Sheet2!$B$1:$E$2</c:f>
              <c:multiLvlStrCache>
                <c:ptCount val="4"/>
                <c:lvl>
                  <c:pt idx="0">
                    <c:v>Not Ready</c:v>
                  </c:pt>
                  <c:pt idx="1">
                    <c:v>Close</c:v>
                  </c:pt>
                  <c:pt idx="2">
                    <c:v>Ready</c:v>
                  </c:pt>
                  <c:pt idx="3">
                    <c:v>Exceeding</c:v>
                  </c:pt>
                </c:lvl>
                <c:lvl>
                  <c:pt idx="0">
                    <c:v>Level I</c:v>
                  </c:pt>
                  <c:pt idx="1">
                    <c:v>Level II</c:v>
                  </c:pt>
                  <c:pt idx="2">
                    <c:v>Level III</c:v>
                  </c:pt>
                  <c:pt idx="3">
                    <c:v>Level IV</c:v>
                  </c:pt>
                </c:lvl>
              </c:multiLvlStrCache>
            </c:multiLvlStrRef>
          </c:cat>
          <c:val>
            <c:numRef>
              <c:f>Sheet2!$B$3:$E$3</c:f>
              <c:numCache>
                <c:formatCode>General</c:formatCode>
                <c:ptCount val="4"/>
                <c:pt idx="0">
                  <c:v>29.32</c:v>
                </c:pt>
                <c:pt idx="1">
                  <c:v>53.38</c:v>
                </c:pt>
                <c:pt idx="2">
                  <c:v>17.29</c:v>
                </c:pt>
                <c:pt idx="3">
                  <c:v>0.0</c:v>
                </c:pt>
              </c:numCache>
            </c:numRef>
          </c:val>
        </c:ser>
        <c:ser>
          <c:idx val="1"/>
          <c:order val="1"/>
          <c:tx>
            <c:strRef>
              <c:f>Sheet2!$A$4</c:f>
              <c:strCache>
                <c:ptCount val="1"/>
                <c:pt idx="0">
                  <c:v>2014-2015</c:v>
                </c:pt>
              </c:strCache>
            </c:strRef>
          </c:tx>
          <c:invertIfNegative val="0"/>
          <c:cat>
            <c:multiLvlStrRef>
              <c:f>Sheet2!$B$1:$E$2</c:f>
              <c:multiLvlStrCache>
                <c:ptCount val="4"/>
                <c:lvl>
                  <c:pt idx="0">
                    <c:v>Not Ready</c:v>
                  </c:pt>
                  <c:pt idx="1">
                    <c:v>Close</c:v>
                  </c:pt>
                  <c:pt idx="2">
                    <c:v>Ready</c:v>
                  </c:pt>
                  <c:pt idx="3">
                    <c:v>Exceeding</c:v>
                  </c:pt>
                </c:lvl>
                <c:lvl>
                  <c:pt idx="0">
                    <c:v>Level I</c:v>
                  </c:pt>
                  <c:pt idx="1">
                    <c:v>Level II</c:v>
                  </c:pt>
                  <c:pt idx="2">
                    <c:v>Level III</c:v>
                  </c:pt>
                  <c:pt idx="3">
                    <c:v>Level IV</c:v>
                  </c:pt>
                </c:lvl>
              </c:multiLvlStrCache>
            </c:multiLvlStrRef>
          </c:cat>
          <c:val>
            <c:numRef>
              <c:f>Sheet2!$B$4:$E$4</c:f>
              <c:numCache>
                <c:formatCode>General</c:formatCode>
                <c:ptCount val="4"/>
                <c:pt idx="0">
                  <c:v>23.74</c:v>
                </c:pt>
                <c:pt idx="1">
                  <c:v>60.43</c:v>
                </c:pt>
                <c:pt idx="2">
                  <c:v>15.11</c:v>
                </c:pt>
                <c:pt idx="3">
                  <c:v>0.740000000000001</c:v>
                </c:pt>
              </c:numCache>
            </c:numRef>
          </c:val>
        </c:ser>
        <c:dLbls>
          <c:showLegendKey val="0"/>
          <c:showVal val="1"/>
          <c:showCatName val="0"/>
          <c:showSerName val="0"/>
          <c:showPercent val="0"/>
          <c:showBubbleSize val="0"/>
        </c:dLbls>
        <c:gapWidth val="150"/>
        <c:overlap val="-25"/>
        <c:axId val="1899668184"/>
        <c:axId val="1899530472"/>
      </c:barChart>
      <c:catAx>
        <c:axId val="1899668184"/>
        <c:scaling>
          <c:orientation val="minMax"/>
        </c:scaling>
        <c:delete val="0"/>
        <c:axPos val="b"/>
        <c:majorTickMark val="none"/>
        <c:minorTickMark val="none"/>
        <c:tickLblPos val="nextTo"/>
        <c:crossAx val="1899530472"/>
        <c:crosses val="autoZero"/>
        <c:auto val="1"/>
        <c:lblAlgn val="ctr"/>
        <c:lblOffset val="100"/>
        <c:noMultiLvlLbl val="0"/>
      </c:catAx>
      <c:valAx>
        <c:axId val="1899530472"/>
        <c:scaling>
          <c:orientation val="minMax"/>
        </c:scaling>
        <c:delete val="1"/>
        <c:axPos val="l"/>
        <c:numFmt formatCode="General" sourceLinked="1"/>
        <c:majorTickMark val="out"/>
        <c:minorTickMark val="none"/>
        <c:tickLblPos val="none"/>
        <c:crossAx val="1899668184"/>
        <c:crosses val="autoZero"/>
        <c:crossBetween val="between"/>
      </c:valAx>
    </c:plotArea>
    <c:legend>
      <c:legendPos val="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4th Grade ARMT-Reading</a:t>
            </a:r>
          </a:p>
        </c:rich>
      </c:tx>
      <c:overlay val="0"/>
    </c:title>
    <c:autoTitleDeleted val="0"/>
    <c:plotArea>
      <c:layout/>
      <c:barChart>
        <c:barDir val="col"/>
        <c:grouping val="clustered"/>
        <c:varyColors val="0"/>
        <c:ser>
          <c:idx val="0"/>
          <c:order val="0"/>
          <c:tx>
            <c:strRef>
              <c:f>'[Chart in Microsoft Office Word]Sheet2'!$A$2</c:f>
              <c:strCache>
                <c:ptCount val="1"/>
                <c:pt idx="0">
                  <c:v>2010-2011</c:v>
                </c:pt>
              </c:strCache>
            </c:strRef>
          </c:tx>
          <c:invertIfNegative val="0"/>
          <c:cat>
            <c:strRef>
              <c:f>'[Chart in Microsoft Office Word]Sheet2'!$B$1:$E$1</c:f>
              <c:strCache>
                <c:ptCount val="4"/>
                <c:pt idx="0">
                  <c:v>Level I</c:v>
                </c:pt>
                <c:pt idx="1">
                  <c:v>Level II</c:v>
                </c:pt>
                <c:pt idx="2">
                  <c:v>Level III</c:v>
                </c:pt>
                <c:pt idx="3">
                  <c:v>Level IV</c:v>
                </c:pt>
              </c:strCache>
            </c:strRef>
          </c:cat>
          <c:val>
            <c:numRef>
              <c:f>'[Chart in Microsoft Office Word]Sheet2'!$B$2:$E$2</c:f>
              <c:numCache>
                <c:formatCode>General</c:formatCode>
                <c:ptCount val="4"/>
                <c:pt idx="0">
                  <c:v>0.0</c:v>
                </c:pt>
                <c:pt idx="1">
                  <c:v>15.33</c:v>
                </c:pt>
                <c:pt idx="2">
                  <c:v>44.67</c:v>
                </c:pt>
                <c:pt idx="3">
                  <c:v>40.0</c:v>
                </c:pt>
              </c:numCache>
            </c:numRef>
          </c:val>
        </c:ser>
        <c:ser>
          <c:idx val="1"/>
          <c:order val="1"/>
          <c:tx>
            <c:strRef>
              <c:f>'[Chart in Microsoft Office Word]Sheet2'!$A$3</c:f>
              <c:strCache>
                <c:ptCount val="1"/>
                <c:pt idx="0">
                  <c:v>2011-2012</c:v>
                </c:pt>
              </c:strCache>
            </c:strRef>
          </c:tx>
          <c:invertIfNegative val="0"/>
          <c:cat>
            <c:strRef>
              <c:f>'[Chart in Microsoft Office Word]Sheet2'!$B$1:$E$1</c:f>
              <c:strCache>
                <c:ptCount val="4"/>
                <c:pt idx="0">
                  <c:v>Level I</c:v>
                </c:pt>
                <c:pt idx="1">
                  <c:v>Level II</c:v>
                </c:pt>
                <c:pt idx="2">
                  <c:v>Level III</c:v>
                </c:pt>
                <c:pt idx="3">
                  <c:v>Level IV</c:v>
                </c:pt>
              </c:strCache>
            </c:strRef>
          </c:cat>
          <c:val>
            <c:numRef>
              <c:f>'[Chart in Microsoft Office Word]Sheet2'!$B$3:$E$3</c:f>
              <c:numCache>
                <c:formatCode>General</c:formatCode>
                <c:ptCount val="4"/>
                <c:pt idx="0">
                  <c:v>0.570000000000001</c:v>
                </c:pt>
                <c:pt idx="1">
                  <c:v>12.07</c:v>
                </c:pt>
                <c:pt idx="2">
                  <c:v>48.85</c:v>
                </c:pt>
                <c:pt idx="3">
                  <c:v>38.51</c:v>
                </c:pt>
              </c:numCache>
            </c:numRef>
          </c:val>
        </c:ser>
        <c:ser>
          <c:idx val="2"/>
          <c:order val="2"/>
          <c:tx>
            <c:strRef>
              <c:f>'[Chart in Microsoft Office Word]Sheet2'!$A$4</c:f>
              <c:strCache>
                <c:ptCount val="1"/>
                <c:pt idx="0">
                  <c:v>2012-2013</c:v>
                </c:pt>
              </c:strCache>
            </c:strRef>
          </c:tx>
          <c:invertIfNegative val="0"/>
          <c:cat>
            <c:strRef>
              <c:f>'[Chart in Microsoft Office Word]Sheet2'!$B$1:$E$1</c:f>
              <c:strCache>
                <c:ptCount val="4"/>
                <c:pt idx="0">
                  <c:v>Level I</c:v>
                </c:pt>
                <c:pt idx="1">
                  <c:v>Level II</c:v>
                </c:pt>
                <c:pt idx="2">
                  <c:v>Level III</c:v>
                </c:pt>
                <c:pt idx="3">
                  <c:v>Level IV</c:v>
                </c:pt>
              </c:strCache>
            </c:strRef>
          </c:cat>
          <c:val>
            <c:numRef>
              <c:f>'[Chart in Microsoft Office Word]Sheet2'!$B$4:$E$4</c:f>
              <c:numCache>
                <c:formatCode>General</c:formatCode>
                <c:ptCount val="4"/>
                <c:pt idx="0">
                  <c:v>0.0</c:v>
                </c:pt>
                <c:pt idx="1">
                  <c:v>20.0</c:v>
                </c:pt>
                <c:pt idx="2">
                  <c:v>40.63</c:v>
                </c:pt>
                <c:pt idx="3">
                  <c:v>39.38</c:v>
                </c:pt>
              </c:numCache>
            </c:numRef>
          </c:val>
        </c:ser>
        <c:dLbls>
          <c:showLegendKey val="0"/>
          <c:showVal val="1"/>
          <c:showCatName val="0"/>
          <c:showSerName val="0"/>
          <c:showPercent val="0"/>
          <c:showBubbleSize val="0"/>
        </c:dLbls>
        <c:gapWidth val="150"/>
        <c:overlap val="-25"/>
        <c:axId val="1547281208"/>
        <c:axId val="-1180419336"/>
      </c:barChart>
      <c:catAx>
        <c:axId val="1547281208"/>
        <c:scaling>
          <c:orientation val="minMax"/>
        </c:scaling>
        <c:delete val="0"/>
        <c:axPos val="b"/>
        <c:majorTickMark val="none"/>
        <c:minorTickMark val="none"/>
        <c:tickLblPos val="nextTo"/>
        <c:crossAx val="-1180419336"/>
        <c:crosses val="autoZero"/>
        <c:auto val="1"/>
        <c:lblAlgn val="ctr"/>
        <c:lblOffset val="100"/>
        <c:noMultiLvlLbl val="0"/>
      </c:catAx>
      <c:valAx>
        <c:axId val="-1180419336"/>
        <c:scaling>
          <c:orientation val="minMax"/>
        </c:scaling>
        <c:delete val="1"/>
        <c:axPos val="l"/>
        <c:numFmt formatCode="General" sourceLinked="1"/>
        <c:majorTickMark val="out"/>
        <c:minorTickMark val="none"/>
        <c:tickLblPos val="none"/>
        <c:crossAx val="1547281208"/>
        <c:crosses val="autoZero"/>
        <c:crossBetween val="between"/>
      </c:valAx>
    </c:plotArea>
    <c:legend>
      <c:legendPos val="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4th Grade ACT Aspire-Reading</a:t>
            </a:r>
            <a:endParaRPr lang="en-US"/>
          </a:p>
        </c:rich>
      </c:tx>
      <c:overlay val="0"/>
    </c:title>
    <c:autoTitleDeleted val="0"/>
    <c:plotArea>
      <c:layout/>
      <c:barChart>
        <c:barDir val="col"/>
        <c:grouping val="clustered"/>
        <c:varyColors val="0"/>
        <c:ser>
          <c:idx val="0"/>
          <c:order val="0"/>
          <c:tx>
            <c:strRef>
              <c:f>Sheet11!$A$3</c:f>
              <c:strCache>
                <c:ptCount val="1"/>
                <c:pt idx="0">
                  <c:v>2013-2014</c:v>
                </c:pt>
              </c:strCache>
            </c:strRef>
          </c:tx>
          <c:invertIfNegative val="0"/>
          <c:cat>
            <c:multiLvlStrRef>
              <c:f>Sheet11!$B$1:$E$2</c:f>
              <c:multiLvlStrCache>
                <c:ptCount val="4"/>
                <c:lvl>
                  <c:pt idx="0">
                    <c:v>Not Ready</c:v>
                  </c:pt>
                  <c:pt idx="1">
                    <c:v>Close</c:v>
                  </c:pt>
                  <c:pt idx="2">
                    <c:v>Ready</c:v>
                  </c:pt>
                  <c:pt idx="3">
                    <c:v>Exceeding</c:v>
                  </c:pt>
                </c:lvl>
                <c:lvl>
                  <c:pt idx="0">
                    <c:v>Level I</c:v>
                  </c:pt>
                  <c:pt idx="1">
                    <c:v>Level II</c:v>
                  </c:pt>
                  <c:pt idx="2">
                    <c:v>Level III</c:v>
                  </c:pt>
                  <c:pt idx="3">
                    <c:v>Level IV</c:v>
                  </c:pt>
                </c:lvl>
              </c:multiLvlStrCache>
            </c:multiLvlStrRef>
          </c:cat>
          <c:val>
            <c:numRef>
              <c:f>Sheet11!$B$3:$E$3</c:f>
              <c:numCache>
                <c:formatCode>General</c:formatCode>
                <c:ptCount val="4"/>
                <c:pt idx="0">
                  <c:v>51.13</c:v>
                </c:pt>
                <c:pt idx="1">
                  <c:v>35.34</c:v>
                </c:pt>
                <c:pt idx="2">
                  <c:v>9.02</c:v>
                </c:pt>
                <c:pt idx="3">
                  <c:v>4.51</c:v>
                </c:pt>
              </c:numCache>
            </c:numRef>
          </c:val>
        </c:ser>
        <c:ser>
          <c:idx val="1"/>
          <c:order val="1"/>
          <c:tx>
            <c:strRef>
              <c:f>Sheet11!$A$4</c:f>
              <c:strCache>
                <c:ptCount val="1"/>
                <c:pt idx="0">
                  <c:v>2014-2015</c:v>
                </c:pt>
              </c:strCache>
            </c:strRef>
          </c:tx>
          <c:invertIfNegative val="0"/>
          <c:cat>
            <c:multiLvlStrRef>
              <c:f>Sheet11!$B$1:$E$2</c:f>
              <c:multiLvlStrCache>
                <c:ptCount val="4"/>
                <c:lvl>
                  <c:pt idx="0">
                    <c:v>Not Ready</c:v>
                  </c:pt>
                  <c:pt idx="1">
                    <c:v>Close</c:v>
                  </c:pt>
                  <c:pt idx="2">
                    <c:v>Ready</c:v>
                  </c:pt>
                  <c:pt idx="3">
                    <c:v>Exceeding</c:v>
                  </c:pt>
                </c:lvl>
                <c:lvl>
                  <c:pt idx="0">
                    <c:v>Level I</c:v>
                  </c:pt>
                  <c:pt idx="1">
                    <c:v>Level II</c:v>
                  </c:pt>
                  <c:pt idx="2">
                    <c:v>Level III</c:v>
                  </c:pt>
                  <c:pt idx="3">
                    <c:v>Level IV</c:v>
                  </c:pt>
                </c:lvl>
              </c:multiLvlStrCache>
            </c:multiLvlStrRef>
          </c:cat>
          <c:val>
            <c:numRef>
              <c:f>Sheet11!$B$4:$E$4</c:f>
              <c:numCache>
                <c:formatCode>General</c:formatCode>
                <c:ptCount val="4"/>
                <c:pt idx="0">
                  <c:v>58.27</c:v>
                </c:pt>
                <c:pt idx="1">
                  <c:v>30.93999999999999</c:v>
                </c:pt>
                <c:pt idx="2">
                  <c:v>7.189999999999999</c:v>
                </c:pt>
                <c:pt idx="3">
                  <c:v>0.720000000000001</c:v>
                </c:pt>
              </c:numCache>
            </c:numRef>
          </c:val>
        </c:ser>
        <c:dLbls>
          <c:showLegendKey val="0"/>
          <c:showVal val="1"/>
          <c:showCatName val="0"/>
          <c:showSerName val="0"/>
          <c:showPercent val="0"/>
          <c:showBubbleSize val="0"/>
        </c:dLbls>
        <c:gapWidth val="150"/>
        <c:overlap val="-25"/>
        <c:axId val="-1179764968"/>
        <c:axId val="-2073215432"/>
      </c:barChart>
      <c:catAx>
        <c:axId val="-1179764968"/>
        <c:scaling>
          <c:orientation val="minMax"/>
        </c:scaling>
        <c:delete val="0"/>
        <c:axPos val="b"/>
        <c:majorTickMark val="none"/>
        <c:minorTickMark val="none"/>
        <c:tickLblPos val="nextTo"/>
        <c:crossAx val="-2073215432"/>
        <c:crosses val="autoZero"/>
        <c:auto val="1"/>
        <c:lblAlgn val="ctr"/>
        <c:lblOffset val="100"/>
        <c:noMultiLvlLbl val="0"/>
      </c:catAx>
      <c:valAx>
        <c:axId val="-2073215432"/>
        <c:scaling>
          <c:orientation val="minMax"/>
        </c:scaling>
        <c:delete val="1"/>
        <c:axPos val="l"/>
        <c:numFmt formatCode="General" sourceLinked="1"/>
        <c:majorTickMark val="out"/>
        <c:minorTickMark val="none"/>
        <c:tickLblPos val="none"/>
        <c:crossAx val="-1179764968"/>
        <c:crosses val="autoZero"/>
        <c:crossBetween val="between"/>
      </c:valAx>
    </c:plotArea>
    <c:legend>
      <c:legendPos val="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5th Grade ARMT-Mathematics</a:t>
            </a:r>
          </a:p>
        </c:rich>
      </c:tx>
      <c:overlay val="0"/>
    </c:title>
    <c:autoTitleDeleted val="0"/>
    <c:plotArea>
      <c:layout/>
      <c:barChart>
        <c:barDir val="col"/>
        <c:grouping val="clustered"/>
        <c:varyColors val="0"/>
        <c:ser>
          <c:idx val="0"/>
          <c:order val="0"/>
          <c:tx>
            <c:strRef>
              <c:f>'[Chart in Microsoft Office Word]Sheet3'!$A$2</c:f>
              <c:strCache>
                <c:ptCount val="1"/>
                <c:pt idx="0">
                  <c:v>2010-2011</c:v>
                </c:pt>
              </c:strCache>
            </c:strRef>
          </c:tx>
          <c:invertIfNegative val="0"/>
          <c:cat>
            <c:strRef>
              <c:f>'[Chart in Microsoft Office Word]Sheet3'!$B$1:$E$1</c:f>
              <c:strCache>
                <c:ptCount val="4"/>
                <c:pt idx="0">
                  <c:v>Level I</c:v>
                </c:pt>
                <c:pt idx="1">
                  <c:v>Level II</c:v>
                </c:pt>
                <c:pt idx="2">
                  <c:v>Level III</c:v>
                </c:pt>
                <c:pt idx="3">
                  <c:v>Level IV</c:v>
                </c:pt>
              </c:strCache>
            </c:strRef>
          </c:cat>
          <c:val>
            <c:numRef>
              <c:f>'[Chart in Microsoft Office Word]Sheet3'!$B$2:$E$2</c:f>
              <c:numCache>
                <c:formatCode>General</c:formatCode>
                <c:ptCount val="4"/>
                <c:pt idx="0">
                  <c:v>1.1</c:v>
                </c:pt>
                <c:pt idx="1">
                  <c:v>23.2</c:v>
                </c:pt>
                <c:pt idx="2">
                  <c:v>35.36</c:v>
                </c:pt>
                <c:pt idx="3">
                  <c:v>40.33</c:v>
                </c:pt>
              </c:numCache>
            </c:numRef>
          </c:val>
        </c:ser>
        <c:ser>
          <c:idx val="1"/>
          <c:order val="1"/>
          <c:tx>
            <c:strRef>
              <c:f>'[Chart in Microsoft Office Word]Sheet3'!$A$3</c:f>
              <c:strCache>
                <c:ptCount val="1"/>
                <c:pt idx="0">
                  <c:v>2011-2012</c:v>
                </c:pt>
              </c:strCache>
            </c:strRef>
          </c:tx>
          <c:invertIfNegative val="0"/>
          <c:cat>
            <c:strRef>
              <c:f>'[Chart in Microsoft Office Word]Sheet3'!$B$1:$E$1</c:f>
              <c:strCache>
                <c:ptCount val="4"/>
                <c:pt idx="0">
                  <c:v>Level I</c:v>
                </c:pt>
                <c:pt idx="1">
                  <c:v>Level II</c:v>
                </c:pt>
                <c:pt idx="2">
                  <c:v>Level III</c:v>
                </c:pt>
                <c:pt idx="3">
                  <c:v>Level IV</c:v>
                </c:pt>
              </c:strCache>
            </c:strRef>
          </c:cat>
          <c:val>
            <c:numRef>
              <c:f>'[Chart in Microsoft Office Word]Sheet3'!$B$3:$E$3</c:f>
              <c:numCache>
                <c:formatCode>General</c:formatCode>
                <c:ptCount val="4"/>
                <c:pt idx="0">
                  <c:v>0.0</c:v>
                </c:pt>
                <c:pt idx="1">
                  <c:v>16.22</c:v>
                </c:pt>
                <c:pt idx="2">
                  <c:v>25.0</c:v>
                </c:pt>
                <c:pt idx="3">
                  <c:v>58.78</c:v>
                </c:pt>
              </c:numCache>
            </c:numRef>
          </c:val>
        </c:ser>
        <c:ser>
          <c:idx val="2"/>
          <c:order val="2"/>
          <c:tx>
            <c:strRef>
              <c:f>'[Chart in Microsoft Office Word]Sheet3'!$A$4</c:f>
              <c:strCache>
                <c:ptCount val="1"/>
                <c:pt idx="0">
                  <c:v>2012-2013</c:v>
                </c:pt>
              </c:strCache>
            </c:strRef>
          </c:tx>
          <c:invertIfNegative val="0"/>
          <c:cat>
            <c:strRef>
              <c:f>'[Chart in Microsoft Office Word]Sheet3'!$B$1:$E$1</c:f>
              <c:strCache>
                <c:ptCount val="4"/>
                <c:pt idx="0">
                  <c:v>Level I</c:v>
                </c:pt>
                <c:pt idx="1">
                  <c:v>Level II</c:v>
                </c:pt>
                <c:pt idx="2">
                  <c:v>Level III</c:v>
                </c:pt>
                <c:pt idx="3">
                  <c:v>Level IV</c:v>
                </c:pt>
              </c:strCache>
            </c:strRef>
          </c:cat>
          <c:val>
            <c:numRef>
              <c:f>'[Chart in Microsoft Office Word]Sheet3'!$B$4:$E$4</c:f>
              <c:numCache>
                <c:formatCode>General</c:formatCode>
                <c:ptCount val="4"/>
                <c:pt idx="0">
                  <c:v>0.0</c:v>
                </c:pt>
                <c:pt idx="1">
                  <c:v>24.39</c:v>
                </c:pt>
                <c:pt idx="2">
                  <c:v>50.61</c:v>
                </c:pt>
                <c:pt idx="3">
                  <c:v>25.0</c:v>
                </c:pt>
              </c:numCache>
            </c:numRef>
          </c:val>
        </c:ser>
        <c:dLbls>
          <c:showLegendKey val="0"/>
          <c:showVal val="1"/>
          <c:showCatName val="0"/>
          <c:showSerName val="0"/>
          <c:showPercent val="0"/>
          <c:showBubbleSize val="0"/>
        </c:dLbls>
        <c:gapWidth val="150"/>
        <c:overlap val="-25"/>
        <c:axId val="1547218056"/>
        <c:axId val="-1894601480"/>
      </c:barChart>
      <c:catAx>
        <c:axId val="1547218056"/>
        <c:scaling>
          <c:orientation val="minMax"/>
        </c:scaling>
        <c:delete val="0"/>
        <c:axPos val="b"/>
        <c:majorTickMark val="none"/>
        <c:minorTickMark val="none"/>
        <c:tickLblPos val="nextTo"/>
        <c:crossAx val="-1894601480"/>
        <c:crosses val="autoZero"/>
        <c:auto val="1"/>
        <c:lblAlgn val="ctr"/>
        <c:lblOffset val="100"/>
        <c:noMultiLvlLbl val="0"/>
      </c:catAx>
      <c:valAx>
        <c:axId val="-1894601480"/>
        <c:scaling>
          <c:orientation val="minMax"/>
        </c:scaling>
        <c:delete val="1"/>
        <c:axPos val="l"/>
        <c:numFmt formatCode="General" sourceLinked="1"/>
        <c:majorTickMark val="out"/>
        <c:minorTickMark val="none"/>
        <c:tickLblPos val="none"/>
        <c:crossAx val="1547218056"/>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139992-C13D-5A41-9DB3-FC0FA0365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49</Pages>
  <Words>5101</Words>
  <Characters>29080</Characters>
  <Application>Microsoft Macintosh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Brooks</dc:creator>
  <cp:lastModifiedBy>Jones</cp:lastModifiedBy>
  <cp:revision>2</cp:revision>
  <cp:lastPrinted>2015-11-02T22:28:00Z</cp:lastPrinted>
  <dcterms:created xsi:type="dcterms:W3CDTF">2015-11-16T19:35:00Z</dcterms:created>
  <dcterms:modified xsi:type="dcterms:W3CDTF">2015-11-16T19:35:00Z</dcterms:modified>
</cp:coreProperties>
</file>